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219F" w14:textId="215F38E9" w:rsidR="00A225BA" w:rsidRPr="009A715E" w:rsidRDefault="00A225BA" w:rsidP="00A225BA">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r w:rsidR="00DC15DC">
        <w:rPr>
          <w:rFonts w:ascii="Tahoma" w:hAnsi="Tahoma" w:cs="Tahoma"/>
          <w:sz w:val="24"/>
          <w:szCs w:val="18"/>
        </w:rPr>
        <w:t>3</w:t>
      </w:r>
    </w:p>
    <w:p w14:paraId="33D384B0" w14:textId="77777777" w:rsidR="00A225BA" w:rsidRPr="00F72E16" w:rsidRDefault="00A225BA" w:rsidP="00A225BA">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496290E"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FB1E51D"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06AF5A03" w14:textId="77777777" w:rsidR="00A225BA" w:rsidRDefault="00A225BA" w:rsidP="00A225BA">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5D17FCCD" w14:textId="4BFFBD5F" w:rsidR="00660A47" w:rsidRDefault="0086512F" w:rsidP="00507610">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25.03.2021</w:t>
      </w:r>
      <w:r w:rsidRPr="00F72E16">
        <w:rPr>
          <w:rFonts w:ascii="Tahoma" w:hAnsi="Tahoma" w:cs="Tahoma"/>
          <w:sz w:val="24"/>
          <w:szCs w:val="18"/>
        </w:rPr>
        <w:t xml:space="preserve"> №</w:t>
      </w:r>
      <w:r>
        <w:rPr>
          <w:rFonts w:ascii="Tahoma" w:hAnsi="Tahoma" w:cs="Tahoma"/>
          <w:sz w:val="24"/>
          <w:szCs w:val="18"/>
        </w:rPr>
        <w:t xml:space="preserve"> 10-243-пр</w:t>
      </w:r>
    </w:p>
    <w:p w14:paraId="0FFEB1B2" w14:textId="77777777" w:rsidR="00507610" w:rsidRPr="00AF3ADC" w:rsidRDefault="00507610" w:rsidP="00507610">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w:t>
            </w:r>
            <w:r w:rsidRPr="00AF3ADC">
              <w:rPr>
                <w:rFonts w:ascii="Tahoma" w:hAnsi="Tahoma" w:cs="Tahoma"/>
                <w:b/>
              </w:rPr>
              <w:lastRenderedPageBreak/>
              <w:t>(при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 xml:space="preserve">(СЕРИЯ, </w:t>
            </w:r>
            <w:r w:rsidR="00BF3C29" w:rsidRPr="00AF3ADC">
              <w:rPr>
                <w:rFonts w:ascii="Tahoma" w:hAnsi="Tahoma" w:cs="Tahoma"/>
                <w:color w:val="0000FF"/>
              </w:rPr>
              <w:lastRenderedPageBreak/>
              <w:t>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w:t>
            </w:r>
            <w:r w:rsidRPr="00AF3ADC">
              <w:rPr>
                <w:rFonts w:ascii="Tahoma" w:hAnsi="Tahoma" w:cs="Tahoma"/>
              </w:rPr>
              <w:lastRenderedPageBreak/>
              <w:t xml:space="preserve">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192DB4E4"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3773D5E4"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lastRenderedPageBreak/>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86EAB5D" w14:textId="4485AC68"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D4E213D"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373DDD">
        <w:rPr>
          <w:rFonts w:ascii="Tahoma" w:hAnsi="Tahoma" w:cs="Tahoma"/>
          <w:i/>
          <w:color w:val="0000FF"/>
          <w:sz w:val="20"/>
          <w:szCs w:val="20"/>
          <w:shd w:val="clear" w:color="auto" w:fill="D9D9D9"/>
        </w:rPr>
        <w:t xml:space="preserve">; (4) </w:t>
      </w:r>
      <w:r w:rsidR="00861676">
        <w:rPr>
          <w:rFonts w:ascii="Tahoma" w:hAnsi="Tahoma" w:cs="Tahoma"/>
          <w:i/>
          <w:iCs/>
          <w:color w:val="0000FF"/>
          <w:sz w:val="20"/>
          <w:szCs w:val="20"/>
          <w:shd w:val="clear" w:color="auto" w:fill="D9D9D9"/>
        </w:rPr>
        <w:t xml:space="preserve"> продукту "Индивидуальное строительство жилого дома"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7197167D" w:rsidR="001730A5"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4C469FB0" w14:textId="730D88BA" w:rsidR="00FE298E" w:rsidRPr="00F766DF" w:rsidRDefault="00FE298E" w:rsidP="00D31063">
      <w:pPr>
        <w:tabs>
          <w:tab w:val="left" w:pos="0"/>
          <w:tab w:val="left" w:pos="601"/>
          <w:tab w:val="left" w:pos="9356"/>
        </w:tabs>
        <w:spacing w:after="0" w:line="240" w:lineRule="auto"/>
        <w:ind w:left="709" w:right="-1"/>
        <w:jc w:val="both"/>
        <w:rPr>
          <w:rFonts w:ascii="Tahoma" w:hAnsi="Tahoma" w:cs="Tahoma"/>
          <w:sz w:val="20"/>
          <w:szCs w:val="20"/>
        </w:rPr>
      </w:pPr>
      <w:r w:rsidRPr="0045218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52183">
        <w:rPr>
          <w:rFonts w:ascii="Tahoma" w:hAnsi="Tahoma" w:cs="Tahoma"/>
          <w:i/>
          <w:iCs/>
          <w:color w:val="0000FF"/>
          <w:sz w:val="20"/>
          <w:szCs w:val="20"/>
          <w:shd w:val="clear" w:color="auto" w:fill="D9D9D9"/>
        </w:rPr>
        <w:instrText xml:space="preserve"> FORMTEXT </w:instrText>
      </w:r>
      <w:r w:rsidRPr="00452183">
        <w:rPr>
          <w:rFonts w:ascii="Tahoma" w:hAnsi="Tahoma" w:cs="Tahoma"/>
          <w:i/>
          <w:iCs/>
          <w:color w:val="0000FF"/>
          <w:sz w:val="20"/>
          <w:szCs w:val="20"/>
          <w:shd w:val="clear" w:color="auto" w:fill="D9D9D9"/>
        </w:rPr>
      </w:r>
      <w:r w:rsidRPr="00452183">
        <w:rPr>
          <w:rFonts w:ascii="Tahoma" w:hAnsi="Tahoma" w:cs="Tahoma"/>
          <w:i/>
          <w:iCs/>
          <w:color w:val="0000FF"/>
          <w:sz w:val="20"/>
          <w:szCs w:val="20"/>
          <w:shd w:val="clear" w:color="auto" w:fill="D9D9D9"/>
        </w:rPr>
        <w:fldChar w:fldCharType="separate"/>
      </w:r>
      <w:r w:rsidRPr="00452183">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452183">
        <w:rPr>
          <w:rFonts w:ascii="Tahoma" w:hAnsi="Tahoma" w:cs="Tahoma"/>
          <w:i/>
          <w:iCs/>
          <w:color w:val="0000FF"/>
          <w:sz w:val="20"/>
          <w:szCs w:val="20"/>
          <w:shd w:val="clear" w:color="auto" w:fill="D9D9D9"/>
        </w:rPr>
        <w:fldChar w:fldCharType="end"/>
      </w:r>
    </w:p>
    <w:p w14:paraId="66F82956" w14:textId="171A93D9" w:rsidR="00046C2A" w:rsidRPr="00AF3ADC" w:rsidRDefault="00046C2A" w:rsidP="00046C2A">
      <w:pPr>
        <w:tabs>
          <w:tab w:val="left" w:pos="709"/>
        </w:tabs>
        <w:spacing w:after="0" w:line="240" w:lineRule="auto"/>
        <w:ind w:left="709"/>
        <w:jc w:val="both"/>
        <w:rPr>
          <w:rFonts w:ascii="Tahoma" w:hAnsi="Tahoma" w:cs="Tahoma"/>
          <w:i/>
          <w:color w:val="0000FF"/>
          <w:sz w:val="20"/>
          <w:szCs w:val="20"/>
          <w:shd w:val="clear" w:color="auto" w:fill="D9D9D9"/>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971549">
        <w:rPr>
          <w:rFonts w:ascii="Tahoma" w:hAnsi="Tahoma" w:cs="Tahoma"/>
          <w:sz w:val="20"/>
        </w:rPr>
        <w:t xml:space="preserve">, </w:t>
      </w:r>
      <w:r w:rsidR="00971549" w:rsidRPr="00971549">
        <w:rPr>
          <w:rFonts w:ascii="Tahoma" w:hAnsi="Tahoma" w:cs="Tahoma"/>
          <w:sz w:val="20"/>
        </w:rPr>
        <w:t>осуществление операций по которому осуществляется с использованием электронного средства платежа</w:t>
      </w:r>
      <w:r w:rsidRPr="00971549">
        <w:rPr>
          <w:rFonts w:ascii="Tahoma" w:hAnsi="Tahoma" w:cs="Tahoma"/>
          <w:sz w:val="20"/>
        </w:rPr>
        <w:t>.</w:t>
      </w:r>
    </w:p>
    <w:p w14:paraId="3B1AB8C3" w14:textId="5CD433D3" w:rsidR="00BB553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293FBEA" w:rsidR="00A35D9A" w:rsidRPr="00AF3ADC" w:rsidRDefault="001C6653"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FE29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E298E">
        <w:rPr>
          <w:rFonts w:ascii="Tahoma" w:hAnsi="Tahoma" w:cs="Tahoma"/>
          <w:i/>
          <w:iCs/>
          <w:color w:val="0000FF"/>
          <w:sz w:val="20"/>
          <w:szCs w:val="20"/>
          <w:shd w:val="clear" w:color="auto" w:fill="D9D9D9"/>
        </w:rPr>
        <w:instrText xml:space="preserve"> FORMTEXT </w:instrText>
      </w:r>
      <w:r w:rsidRPr="00FE298E">
        <w:rPr>
          <w:rFonts w:ascii="Tahoma" w:hAnsi="Tahoma" w:cs="Tahoma"/>
          <w:i/>
          <w:iCs/>
          <w:color w:val="0000FF"/>
          <w:sz w:val="20"/>
          <w:szCs w:val="20"/>
          <w:shd w:val="clear" w:color="auto" w:fill="D9D9D9"/>
        </w:rPr>
      </w:r>
      <w:r w:rsidRPr="00FE298E">
        <w:rPr>
          <w:rFonts w:ascii="Tahoma" w:hAnsi="Tahoma" w:cs="Tahoma"/>
          <w:i/>
          <w:iCs/>
          <w:color w:val="0000FF"/>
          <w:sz w:val="20"/>
          <w:szCs w:val="20"/>
          <w:shd w:val="clear" w:color="auto" w:fill="D9D9D9"/>
        </w:rPr>
        <w:fldChar w:fldCharType="separate"/>
      </w:r>
      <w:r w:rsidRPr="00FE298E">
        <w:rPr>
          <w:rFonts w:ascii="Tahoma" w:hAnsi="Tahoma" w:cs="Tahoma"/>
          <w:i/>
          <w:iCs/>
          <w:color w:val="0000FF"/>
          <w:sz w:val="20"/>
          <w:szCs w:val="20"/>
          <w:shd w:val="clear" w:color="auto" w:fill="D9D9D9"/>
        </w:rPr>
        <w:t xml:space="preserve">(Абзац включается по продукту </w:t>
      </w:r>
      <w:r w:rsidRPr="00FE298E">
        <w:rPr>
          <w:rFonts w:ascii="Tahoma" w:hAnsi="Tahoma" w:cs="Tahoma"/>
          <w:i/>
          <w:color w:val="0000FF"/>
          <w:sz w:val="20"/>
          <w:szCs w:val="20"/>
          <w:shd w:val="clear" w:color="auto" w:fill="D9D9D9"/>
        </w:rPr>
        <w:t>«Индивидуальное строительство жилого дома»,</w:t>
      </w:r>
      <w:r w:rsidRPr="00FE298E">
        <w:rPr>
          <w:rFonts w:ascii="Tahoma" w:hAnsi="Tahoma" w:cs="Tahoma"/>
          <w:i/>
          <w:iCs/>
          <w:color w:val="0000FF"/>
          <w:sz w:val="20"/>
          <w:szCs w:val="20"/>
          <w:shd w:val="clear" w:color="auto" w:fill="D9D9D9"/>
        </w:rPr>
        <w:t xml:space="preserve"> не включается при кредитованию объектов недвижимости, строительство которых осуществляется за счет кредита (-ов) Банка в рамках проектного финансирования (далее – Объект ПФ)</w:t>
      </w:r>
      <w:r w:rsidR="004316C9" w:rsidRPr="00452183">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BB546A" w:rsidRPr="00FE298E">
        <w:rPr>
          <w:rFonts w:ascii="Tahoma" w:hAnsi="Tahoma" w:cs="Tahoma"/>
          <w:i/>
          <w:iCs/>
          <w:color w:val="0000FF"/>
          <w:sz w:val="20"/>
          <w:szCs w:val="20"/>
          <w:shd w:val="clear" w:color="auto" w:fill="D9D9D9"/>
        </w:rPr>
        <w:t>,</w:t>
      </w:r>
      <w:r w:rsidR="004316C9" w:rsidRPr="00452183">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FE298E">
        <w:rPr>
          <w:rFonts w:ascii="Tahoma" w:hAnsi="Tahoma" w:cs="Tahoma"/>
          <w:i/>
          <w:iCs/>
          <w:color w:val="0000FF"/>
          <w:sz w:val="20"/>
          <w:szCs w:val="20"/>
          <w:shd w:val="clear" w:color="auto" w:fill="D9D9D9"/>
        </w:rPr>
        <w:t xml:space="preserve"> </w:t>
      </w:r>
      <w:r w:rsidR="003A6689" w:rsidRPr="00452183">
        <w:rPr>
          <w:rFonts w:ascii="Tahoma" w:eastAsia="Calibri" w:hAnsi="Tahoma" w:cs="Tahoma"/>
          <w:i/>
          <w:iCs/>
          <w:color w:val="0000FF"/>
          <w:sz w:val="20"/>
          <w:szCs w:val="20"/>
          <w:shd w:val="clear" w:color="auto" w:fill="D9D9D9"/>
        </w:rPr>
        <w:t>№2 (определение которого дано в паспорте продукта)</w:t>
      </w:r>
      <w:r w:rsidRPr="00FE298E">
        <w:rPr>
          <w:rFonts w:ascii="Tahoma" w:hAnsi="Tahoma" w:cs="Tahoma"/>
          <w:i/>
          <w:iCs/>
          <w:color w:val="0000FF"/>
          <w:sz w:val="20"/>
          <w:szCs w:val="20"/>
          <w:shd w:val="clear" w:color="auto" w:fill="D9D9D9"/>
        </w:rPr>
        <w:t>):</w:t>
      </w:r>
      <w:r w:rsidRPr="00FE298E">
        <w:rPr>
          <w:rFonts w:ascii="Tahoma" w:hAnsi="Tahoma" w:cs="Tahoma"/>
          <w:i/>
          <w:iCs/>
          <w:color w:val="0000FF"/>
          <w:sz w:val="20"/>
          <w:szCs w:val="20"/>
          <w:shd w:val="clear" w:color="auto" w:fill="D9D9D9"/>
        </w:rPr>
        <w:fldChar w:fldCharType="end"/>
      </w:r>
      <w:r w:rsidRPr="001F4C8E">
        <w:rPr>
          <w:rFonts w:ascii="Tahoma" w:hAnsi="Tahoma" w:cs="Tahoma"/>
          <w:i/>
          <w:color w:val="0000FF"/>
          <w:sz w:val="20"/>
          <w:szCs w:val="20"/>
        </w:rPr>
        <w:t xml:space="preserve"> </w:t>
      </w:r>
      <w:r w:rsidRPr="001F4C8E">
        <w:rPr>
          <w:rFonts w:ascii="Tahoma" w:hAnsi="Tahoma" w:cs="Tahoma"/>
          <w:b/>
          <w:sz w:val="20"/>
          <w:szCs w:val="20"/>
        </w:rPr>
        <w:t>Контрольная дата</w:t>
      </w:r>
      <w:r w:rsidRPr="001F4C8E">
        <w:rPr>
          <w:rFonts w:ascii="Tahoma" w:hAnsi="Tahoma" w:cs="Tahoma"/>
          <w:sz w:val="20"/>
          <w:szCs w:val="20"/>
        </w:rPr>
        <w:t xml:space="preserve"> – дата, в которую истекло 180 (сто восемьдесят) календарных дней с Конечного срока</w:t>
      </w:r>
      <w:r>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1C1B3D"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1C1B3D"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1C1B3D"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1C1B3D"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1C1B3D"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EAC4A14"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046C2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E298E">
        <w:rPr>
          <w:rFonts w:ascii="Tahoma" w:hAnsi="Tahoma" w:cs="Tahoma"/>
          <w:i/>
          <w:color w:val="0000FF"/>
          <w:sz w:val="20"/>
          <w:szCs w:val="20"/>
          <w:shd w:val="clear" w:color="auto" w:fill="D9D9D9"/>
        </w:rPr>
        <w:instrText xml:space="preserve"> FORMTEXT </w:instrText>
      </w:r>
      <w:r w:rsidRPr="00046C2A">
        <w:rPr>
          <w:rFonts w:ascii="Tahoma" w:hAnsi="Tahoma" w:cs="Tahoma"/>
          <w:i/>
          <w:color w:val="0000FF"/>
          <w:sz w:val="20"/>
          <w:szCs w:val="20"/>
          <w:shd w:val="clear" w:color="auto" w:fill="D9D9D9"/>
        </w:rPr>
      </w:r>
      <w:r w:rsidRPr="00046C2A">
        <w:rPr>
          <w:rFonts w:ascii="Tahoma" w:hAnsi="Tahoma" w:cs="Tahoma"/>
          <w:i/>
          <w:color w:val="0000FF"/>
          <w:sz w:val="20"/>
          <w:szCs w:val="20"/>
          <w:shd w:val="clear" w:color="auto" w:fill="D9D9D9"/>
        </w:rPr>
        <w:fldChar w:fldCharType="separate"/>
      </w:r>
      <w:r w:rsidRPr="00046C2A">
        <w:rPr>
          <w:rFonts w:ascii="Tahoma" w:hAnsi="Tahoma" w:cs="Tahoma"/>
          <w:i/>
          <w:color w:val="0000FF"/>
          <w:sz w:val="20"/>
          <w:szCs w:val="20"/>
          <w:shd w:val="clear" w:color="auto" w:fill="D9D9D9"/>
        </w:rPr>
        <w:t>(Абзац включается по продукту «Индивидуальное строительство жилого дома»</w:t>
      </w:r>
      <w:r w:rsidR="00046C2A" w:rsidRPr="00046C2A">
        <w:rPr>
          <w:rFonts w:ascii="Tahoma" w:hAnsi="Tahoma" w:cs="Tahoma"/>
          <w:i/>
          <w:iCs/>
          <w:color w:val="0000FF"/>
          <w:sz w:val="20"/>
          <w:szCs w:val="20"/>
          <w:shd w:val="clear" w:color="auto" w:fill="D9D9D9"/>
        </w:rPr>
        <w:t xml:space="preserve">, </w:t>
      </w:r>
      <w:r w:rsidRPr="00046C2A">
        <w:rPr>
          <w:rFonts w:ascii="Tahoma" w:hAnsi="Tahoma" w:cs="Tahoma"/>
          <w:i/>
          <w:iCs/>
          <w:color w:val="0000FF"/>
          <w:sz w:val="20"/>
          <w:szCs w:val="20"/>
          <w:shd w:val="clear" w:color="auto" w:fill="D9D9D9"/>
        </w:rPr>
        <w:t>не включается при кредитовании Объекта ПФ</w:t>
      </w:r>
      <w:r w:rsidR="004316C9" w:rsidRPr="00452183">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046C2A">
        <w:rPr>
          <w:rFonts w:ascii="Tahoma" w:hAnsi="Tahoma" w:cs="Tahoma"/>
          <w:i/>
          <w:iCs/>
          <w:color w:val="0000FF"/>
          <w:sz w:val="20"/>
          <w:szCs w:val="20"/>
          <w:shd w:val="clear" w:color="auto" w:fill="D9D9D9"/>
        </w:rPr>
        <w:t>,</w:t>
      </w:r>
      <w:r w:rsidR="004316C9" w:rsidRPr="00452183">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046C2A">
        <w:rPr>
          <w:rFonts w:ascii="Tahoma" w:hAnsi="Tahoma" w:cs="Tahoma"/>
          <w:i/>
          <w:iCs/>
          <w:color w:val="0000FF"/>
          <w:sz w:val="20"/>
          <w:szCs w:val="20"/>
          <w:shd w:val="clear" w:color="auto" w:fill="D9D9D9"/>
        </w:rPr>
        <w:t xml:space="preserve"> </w:t>
      </w:r>
      <w:r w:rsidR="003A6689" w:rsidRPr="00452183">
        <w:rPr>
          <w:rFonts w:ascii="Tahoma" w:eastAsia="Calibri" w:hAnsi="Tahoma" w:cs="Tahoma"/>
          <w:i/>
          <w:iCs/>
          <w:color w:val="0000FF"/>
          <w:sz w:val="20"/>
          <w:szCs w:val="20"/>
          <w:shd w:val="clear" w:color="auto" w:fill="D9D9D9"/>
        </w:rPr>
        <w:t>№2 (определение которого дано в паспорте продукта</w:t>
      </w:r>
      <w:r w:rsidRPr="00046C2A">
        <w:rPr>
          <w:rFonts w:ascii="Tahoma" w:hAnsi="Tahoma" w:cs="Tahoma"/>
          <w:i/>
          <w:iCs/>
          <w:color w:val="0000FF"/>
          <w:sz w:val="20"/>
          <w:szCs w:val="20"/>
          <w:shd w:val="clear" w:color="auto" w:fill="D9D9D9"/>
        </w:rPr>
        <w:t>)</w:t>
      </w:r>
      <w:r w:rsidRPr="00046C2A">
        <w:rPr>
          <w:rFonts w:ascii="Tahoma" w:hAnsi="Tahoma" w:cs="Tahoma"/>
          <w:i/>
          <w:color w:val="0000FF"/>
          <w:sz w:val="20"/>
          <w:szCs w:val="20"/>
          <w:shd w:val="clear" w:color="auto" w:fill="D9D9D9"/>
        </w:rPr>
        <w:t>):</w:t>
      </w:r>
      <w:r w:rsidRPr="00046C2A">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0957A4F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3F24649A"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F976C1" w:rsidR="0065765C" w:rsidRPr="00AF3ADC"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14:paraId="509D59A1" w14:textId="2AE1EAAC" w:rsidR="0065765C" w:rsidRPr="00AF3ADC" w:rsidRDefault="00D26DF3" w:rsidP="0065765C">
      <w:pPr>
        <w:tabs>
          <w:tab w:val="left" w:pos="709"/>
        </w:tabs>
        <w:spacing w:after="0" w:line="240" w:lineRule="auto"/>
        <w:ind w:left="741"/>
        <w:jc w:val="both"/>
        <w:rPr>
          <w:rFonts w:ascii="Tahoma" w:hAnsi="Tahoma" w:cs="Tahoma"/>
          <w:sz w:val="20"/>
          <w:szCs w:val="20"/>
        </w:rPr>
      </w:pPr>
      <w:r w:rsidRPr="001F4C8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20"/>
          <w:szCs w:val="20"/>
          <w:shd w:val="clear" w:color="auto" w:fill="D9D9D9"/>
        </w:rPr>
        <w:instrText xml:space="preserve"> FORMTEXT </w:instrText>
      </w:r>
      <w:r w:rsidRPr="001F4C8E">
        <w:rPr>
          <w:rFonts w:ascii="Tahoma" w:eastAsia="Calibri" w:hAnsi="Tahoma" w:cs="Tahoma"/>
          <w:i/>
          <w:iCs/>
          <w:color w:val="0000FF"/>
          <w:sz w:val="20"/>
          <w:szCs w:val="20"/>
          <w:shd w:val="clear" w:color="auto" w:fill="D9D9D9"/>
        </w:rPr>
      </w:r>
      <w:r w:rsidRPr="001F4C8E">
        <w:rPr>
          <w:rFonts w:ascii="Tahoma" w:eastAsia="Calibri" w:hAnsi="Tahoma" w:cs="Tahoma"/>
          <w:i/>
          <w:iCs/>
          <w:color w:val="0000FF"/>
          <w:sz w:val="20"/>
          <w:szCs w:val="20"/>
          <w:shd w:val="clear" w:color="auto" w:fill="D9D9D9"/>
        </w:rPr>
        <w:fldChar w:fldCharType="separate"/>
      </w:r>
      <w:r w:rsidRPr="001F4C8E">
        <w:rPr>
          <w:rFonts w:ascii="Tahoma" w:eastAsia="Calibri" w:hAnsi="Tahoma" w:cs="Tahoma"/>
          <w:i/>
          <w:iCs/>
          <w:color w:val="0000FF"/>
          <w:sz w:val="20"/>
          <w:szCs w:val="20"/>
          <w:shd w:val="clear" w:color="auto" w:fill="D9D9D9"/>
        </w:rPr>
        <w:t xml:space="preserve">(Вариант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 </w:t>
      </w:r>
      <w:r w:rsidR="00F71240">
        <w:rPr>
          <w:rFonts w:ascii="Tahoma" w:eastAsia="Calibri" w:hAnsi="Tahoma" w:cs="Tahoma"/>
          <w:i/>
          <w:iCs/>
          <w:color w:val="0000FF"/>
          <w:sz w:val="18"/>
          <w:szCs w:val="18"/>
          <w:shd w:val="clear" w:color="auto" w:fill="D9D9D9"/>
        </w:rPr>
        <w:t xml:space="preserve">или </w:t>
      </w:r>
      <w:r w:rsidR="00F71240" w:rsidRPr="00E45E74">
        <w:rPr>
          <w:rFonts w:ascii="Tahoma" w:hAnsi="Tahoma" w:cs="Tahoma"/>
          <w:i/>
          <w:iCs/>
          <w:color w:val="0000FF"/>
          <w:sz w:val="18"/>
          <w:szCs w:val="18"/>
          <w:shd w:val="clear" w:color="auto" w:fill="D9D9D9"/>
        </w:rPr>
        <w:t xml:space="preserve">договору купли-продажи будущей недвижимости </w:t>
      </w:r>
      <w:r w:rsidR="00F71240">
        <w:rPr>
          <w:rFonts w:ascii="Tahoma" w:hAnsi="Tahoma" w:cs="Tahoma"/>
          <w:i/>
          <w:iCs/>
          <w:color w:val="0000FF"/>
          <w:sz w:val="18"/>
          <w:szCs w:val="18"/>
          <w:shd w:val="clear" w:color="auto" w:fill="D9D9D9"/>
        </w:rPr>
        <w:t>№ 1 (определение которых</w:t>
      </w:r>
      <w:r w:rsidR="00F71240" w:rsidRPr="00E45E74">
        <w:rPr>
          <w:rFonts w:ascii="Tahoma" w:hAnsi="Tahoma" w:cs="Tahoma"/>
          <w:i/>
          <w:iCs/>
          <w:color w:val="0000FF"/>
          <w:sz w:val="18"/>
          <w:szCs w:val="18"/>
          <w:shd w:val="clear" w:color="auto" w:fill="D9D9D9"/>
        </w:rPr>
        <w:t xml:space="preserve"> дано в паспорте продукта)</w:t>
      </w:r>
      <w:r w:rsidR="00F71240">
        <w:rPr>
          <w:rFonts w:ascii="Tahoma" w:eastAsia="Calibri" w:hAnsi="Tahoma" w:cs="Tahoma"/>
          <w:i/>
          <w:iCs/>
          <w:color w:val="0000FF"/>
          <w:sz w:val="18"/>
          <w:szCs w:val="18"/>
          <w:shd w:val="clear" w:color="auto" w:fill="D9D9D9"/>
        </w:rPr>
        <w:t xml:space="preserve">. </w:t>
      </w:r>
      <w:r w:rsidR="00F71240">
        <w:rPr>
          <w:rFonts w:ascii="Tahoma" w:eastAsia="Calibri" w:hAnsi="Tahoma" w:cs="Tahoma"/>
          <w:i/>
          <w:iCs/>
          <w:color w:val="0000FF"/>
          <w:sz w:val="20"/>
          <w:szCs w:val="20"/>
          <w:shd w:val="clear" w:color="auto" w:fill="D9D9D9"/>
        </w:rPr>
        <w:t>Н</w:t>
      </w:r>
      <w:r w:rsidRPr="001F4C8E">
        <w:rPr>
          <w:rFonts w:ascii="Tahoma" w:eastAsia="Calibri" w:hAnsi="Tahoma" w:cs="Tahoma"/>
          <w:i/>
          <w:iCs/>
          <w:color w:val="0000FF"/>
          <w:sz w:val="20"/>
          <w:szCs w:val="20"/>
          <w:shd w:val="clear" w:color="auto" w:fill="D9D9D9"/>
        </w:rPr>
        <w:t>е включается при кредитовании Объекта ПФ</w:t>
      </w:r>
      <w:r w:rsidR="00F71240">
        <w:rPr>
          <w:rFonts w:ascii="Tahoma" w:eastAsia="Calibri" w:hAnsi="Tahoma" w:cs="Tahoma"/>
          <w:i/>
          <w:iCs/>
          <w:color w:val="0000FF"/>
          <w:sz w:val="20"/>
          <w:szCs w:val="20"/>
          <w:shd w:val="clear" w:color="auto" w:fill="D9D9D9"/>
        </w:rPr>
        <w:t>.</w:t>
      </w:r>
      <w:r w:rsidRPr="001F4C8E">
        <w:rPr>
          <w:rFonts w:ascii="Tahoma" w:eastAsia="Calibri" w:hAnsi="Tahoma" w:cs="Tahoma"/>
          <w:i/>
          <w:iCs/>
          <w:color w:val="0000FF"/>
          <w:sz w:val="20"/>
          <w:szCs w:val="20"/>
          <w:shd w:val="clear" w:color="auto" w:fill="D9D9D9"/>
        </w:rPr>
        <w:t>):</w:t>
      </w:r>
      <w:r w:rsidRPr="001F4C8E">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00B8D05F"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Pr>
          <w:rFonts w:ascii="Tahoma" w:hAnsi="Tahoma" w:cs="Tahoma"/>
          <w:sz w:val="18"/>
          <w:szCs w:val="18"/>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424553">
        <w:rPr>
          <w:rFonts w:ascii="Tahoma" w:hAnsi="Tahoma" w:cs="Tahoma"/>
          <w:sz w:val="20"/>
          <w:szCs w:val="20"/>
        </w:rPr>
        <w:t>)</w:t>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37F4A34C" w:rsidR="00D73CB1" w:rsidRPr="001F4C8E" w:rsidRDefault="00D73CB1" w:rsidP="00D73CB1">
      <w:pPr>
        <w:tabs>
          <w:tab w:val="left" w:pos="709"/>
        </w:tabs>
        <w:spacing w:after="0" w:line="240" w:lineRule="auto"/>
        <w:ind w:left="741"/>
        <w:jc w:val="both"/>
        <w:rPr>
          <w:rFonts w:ascii="Tahoma" w:hAnsi="Tahoma" w:cs="Tahoma"/>
          <w:sz w:val="20"/>
          <w:szCs w:val="20"/>
        </w:rPr>
      </w:pPr>
      <w:r w:rsidRPr="003A11B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A11B1">
        <w:rPr>
          <w:rFonts w:ascii="Tahoma" w:hAnsi="Tahoma" w:cs="Tahoma"/>
          <w:i/>
          <w:iCs/>
          <w:color w:val="0000FF"/>
          <w:sz w:val="20"/>
          <w:szCs w:val="20"/>
          <w:shd w:val="clear" w:color="auto" w:fill="D9D9D9"/>
        </w:rPr>
        <w:instrText xml:space="preserve"> FORMTEXT </w:instrText>
      </w:r>
      <w:r w:rsidRPr="003A11B1">
        <w:rPr>
          <w:rFonts w:ascii="Tahoma" w:hAnsi="Tahoma" w:cs="Tahoma"/>
          <w:i/>
          <w:iCs/>
          <w:color w:val="0000FF"/>
          <w:sz w:val="20"/>
          <w:szCs w:val="20"/>
          <w:shd w:val="clear" w:color="auto" w:fill="D9D9D9"/>
        </w:rPr>
      </w:r>
      <w:r w:rsidRPr="003A11B1">
        <w:rPr>
          <w:rFonts w:ascii="Tahoma" w:hAnsi="Tahoma" w:cs="Tahoma"/>
          <w:i/>
          <w:iCs/>
          <w:color w:val="0000FF"/>
          <w:sz w:val="20"/>
          <w:szCs w:val="20"/>
          <w:shd w:val="clear" w:color="auto" w:fill="D9D9D9"/>
        </w:rPr>
        <w:fldChar w:fldCharType="separate"/>
      </w:r>
      <w:r w:rsidRPr="003A11B1">
        <w:rPr>
          <w:rFonts w:ascii="Tahoma" w:hAnsi="Tahoma" w:cs="Tahoma"/>
          <w:i/>
          <w:iCs/>
          <w:color w:val="0000FF"/>
          <w:sz w:val="20"/>
          <w:szCs w:val="20"/>
          <w:shd w:val="clear" w:color="auto" w:fill="D9D9D9"/>
        </w:rPr>
        <w:t>(Вариант 4.1.1 включается при предоставлении Заемных средств на приобретение Объекта ПФ</w:t>
      </w:r>
      <w:r w:rsidR="00120E1D" w:rsidRPr="003A11B1">
        <w:rPr>
          <w:rFonts w:ascii="Tahoma" w:hAnsi="Tahoma" w:cs="Tahoma"/>
          <w:i/>
          <w:iCs/>
          <w:color w:val="0000FF"/>
          <w:sz w:val="20"/>
          <w:szCs w:val="20"/>
          <w:shd w:val="clear" w:color="auto" w:fill="D9D9D9"/>
        </w:rPr>
        <w:t xml:space="preserve"> </w:t>
      </w:r>
      <w:r w:rsidR="00DF77C6" w:rsidRPr="00E45E74">
        <w:rPr>
          <w:rFonts w:ascii="Tahoma" w:hAnsi="Tahoma" w:cs="Tahoma"/>
          <w:i/>
          <w:iCs/>
          <w:color w:val="0000FF"/>
          <w:sz w:val="18"/>
          <w:szCs w:val="18"/>
          <w:shd w:val="clear" w:color="auto" w:fill="D9D9D9"/>
        </w:rPr>
        <w:t>и объек</w:t>
      </w:r>
      <w:r w:rsidR="00DF77C6" w:rsidRPr="00C44F94">
        <w:rPr>
          <w:rFonts w:ascii="Tahoma" w:hAnsi="Tahoma" w:cs="Tahoma"/>
          <w:i/>
          <w:iCs/>
          <w:color w:val="0000FF"/>
          <w:sz w:val="18"/>
          <w:szCs w:val="18"/>
          <w:shd w:val="clear" w:color="auto" w:fill="D9D9D9"/>
        </w:rPr>
        <w:t xml:space="preserve">тов недвижимости </w:t>
      </w:r>
      <w:r w:rsidR="00DF77C6" w:rsidRPr="00E45E74">
        <w:rPr>
          <w:rFonts w:ascii="Tahoma" w:hAnsi="Tahoma" w:cs="Tahoma"/>
          <w:i/>
          <w:iCs/>
          <w:color w:val="0000FF"/>
          <w:sz w:val="18"/>
          <w:szCs w:val="18"/>
          <w:shd w:val="clear" w:color="auto" w:fill="D9D9D9"/>
        </w:rPr>
        <w:t>- земельного участка и расположенного на нем жилого дома</w:t>
      </w:r>
      <w:r w:rsidR="00DF77C6">
        <w:rPr>
          <w:rFonts w:ascii="Tahoma" w:hAnsi="Tahoma" w:cs="Tahoma"/>
          <w:i/>
          <w:iCs/>
          <w:color w:val="0000FF"/>
          <w:sz w:val="18"/>
          <w:szCs w:val="18"/>
          <w:shd w:val="clear" w:color="auto" w:fill="D9D9D9"/>
        </w:rPr>
        <w:t>,</w:t>
      </w:r>
      <w:r w:rsidR="00DF77C6"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w:t>
      </w:r>
      <w:r w:rsidR="00DF77C6">
        <w:rPr>
          <w:rFonts w:ascii="Tahoma" w:hAnsi="Tahoma" w:cs="Tahoma"/>
          <w:i/>
          <w:iCs/>
          <w:color w:val="0000FF"/>
          <w:sz w:val="18"/>
          <w:szCs w:val="18"/>
          <w:shd w:val="clear" w:color="auto" w:fill="D9D9D9"/>
        </w:rPr>
        <w:t xml:space="preserve">№ </w:t>
      </w:r>
      <w:r w:rsidR="00DF77C6" w:rsidRPr="00E45E74">
        <w:rPr>
          <w:rFonts w:ascii="Tahoma" w:hAnsi="Tahoma" w:cs="Tahoma"/>
          <w:i/>
          <w:iCs/>
          <w:color w:val="0000FF"/>
          <w:sz w:val="18"/>
          <w:szCs w:val="18"/>
          <w:shd w:val="clear" w:color="auto" w:fill="D9D9D9"/>
        </w:rPr>
        <w:t>2</w:t>
      </w:r>
      <w:r w:rsidR="00DF77C6" w:rsidRPr="009C6BE3">
        <w:rPr>
          <w:rFonts w:ascii="Tahoma" w:hAnsi="Tahoma" w:cs="Tahoma"/>
          <w:i/>
          <w:iCs/>
          <w:color w:val="0000FF"/>
          <w:sz w:val="18"/>
          <w:szCs w:val="18"/>
          <w:shd w:val="clear" w:color="auto" w:fill="D9D9D9"/>
        </w:rPr>
        <w:t xml:space="preserve"> </w:t>
      </w:r>
      <w:r w:rsidR="00DF77C6">
        <w:rPr>
          <w:rFonts w:ascii="Tahoma" w:hAnsi="Tahoma" w:cs="Tahoma"/>
          <w:i/>
          <w:iCs/>
          <w:color w:val="0000FF"/>
          <w:sz w:val="18"/>
          <w:szCs w:val="18"/>
          <w:shd w:val="clear" w:color="auto" w:fill="D9D9D9"/>
        </w:rPr>
        <w:t xml:space="preserve"> (определение которых</w:t>
      </w:r>
      <w:r w:rsidR="00DF77C6" w:rsidRPr="00E45E74">
        <w:rPr>
          <w:rFonts w:ascii="Tahoma" w:hAnsi="Tahoma" w:cs="Tahoma"/>
          <w:i/>
          <w:iCs/>
          <w:color w:val="0000FF"/>
          <w:sz w:val="18"/>
          <w:szCs w:val="18"/>
          <w:shd w:val="clear" w:color="auto" w:fill="D9D9D9"/>
        </w:rPr>
        <w:t xml:space="preserve"> дано в паспорте продукта)</w:t>
      </w:r>
      <w:r w:rsidRPr="003A11B1">
        <w:rPr>
          <w:rFonts w:ascii="Tahoma" w:hAnsi="Tahoma" w:cs="Tahoma"/>
          <w:i/>
          <w:iCs/>
          <w:color w:val="0000FF"/>
          <w:sz w:val="20"/>
          <w:szCs w:val="20"/>
          <w:shd w:val="clear" w:color="auto" w:fill="D9D9D9"/>
        </w:rPr>
        <w:t>):</w:t>
      </w:r>
      <w:r w:rsidRPr="003A11B1">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4"/>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1C1B3D">
        <w:rPr>
          <w:rFonts w:ascii="Tahoma" w:hAnsi="Tahoma" w:cs="Tahoma"/>
          <w:i/>
          <w:iCs/>
          <w:color w:val="0000FF"/>
          <w:sz w:val="20"/>
          <w:szCs w:val="20"/>
          <w:shd w:val="clear" w:color="auto" w:fill="D9D9D9"/>
        </w:rPr>
      </w:r>
      <w:r w:rsidR="001C1B3D">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5"/>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4C38A6BA" w14:textId="66B12AC2" w:rsidR="00D047ED" w:rsidRPr="007E29C0"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1C1B3D">
        <w:rPr>
          <w:rFonts w:ascii="Tahoma" w:eastAsia="Calibri" w:hAnsi="Tahoma" w:cs="Tahoma"/>
          <w:sz w:val="20"/>
          <w:szCs w:val="20"/>
          <w:lang w:eastAsia="ru-RU"/>
        </w:rPr>
      </w:r>
      <w:r w:rsidR="001C1B3D">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p>
    <w:p w14:paraId="4D449809" w14:textId="3460FB59" w:rsidR="0065765C" w:rsidRPr="00D047ED" w:rsidRDefault="00D047ED" w:rsidP="00D047ED">
      <w:pPr>
        <w:tabs>
          <w:tab w:val="left" w:pos="709"/>
        </w:tabs>
        <w:spacing w:after="0" w:line="240" w:lineRule="auto"/>
        <w:ind w:left="741"/>
        <w:jc w:val="both"/>
        <w:rPr>
          <w:rFonts w:ascii="Tahoma" w:hAnsi="Tahoma" w:cs="Tahoma"/>
          <w:sz w:val="20"/>
          <w:szCs w:val="20"/>
        </w:rPr>
      </w:pPr>
      <w:r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7E29C0">
        <w:rPr>
          <w:rFonts w:ascii="Tahoma" w:hAnsi="Tahoma" w:cs="Tahoma"/>
          <w:sz w:val="20"/>
          <w:szCs w:val="20"/>
        </w:rPr>
        <w:t xml:space="preserve">(по тексту – </w:t>
      </w:r>
      <w:r w:rsidRPr="007E29C0">
        <w:rPr>
          <w:rFonts w:ascii="Tahoma" w:hAnsi="Tahoma" w:cs="Tahoma"/>
          <w:b/>
          <w:sz w:val="20"/>
          <w:szCs w:val="20"/>
        </w:rPr>
        <w:t>Конечный срок</w:t>
      </w:r>
      <w:r w:rsidRPr="007E29C0">
        <w:rPr>
          <w:rFonts w:ascii="Tahoma" w:hAnsi="Tahoma" w:cs="Tahoma"/>
          <w:sz w:val="20"/>
          <w:szCs w:val="20"/>
        </w:rPr>
        <w:t>).</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3091BC3" w14:textId="5816FF72"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1C1B3D">
        <w:rPr>
          <w:rFonts w:ascii="Tahoma" w:hAnsi="Tahoma" w:cs="Tahoma"/>
          <w:i/>
          <w:color w:val="0000FF"/>
          <w:sz w:val="20"/>
          <w:szCs w:val="20"/>
        </w:rPr>
      </w:r>
      <w:r w:rsidR="001C1B3D">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7485C43E"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 xml:space="preserve">(Пункт включается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00A06215" w:rsidRPr="00780AE7">
        <w:rPr>
          <w:rFonts w:ascii="Tahoma" w:hAnsi="Tahoma" w:cs="Tahoma"/>
          <w:i/>
          <w:iCs/>
          <w:color w:val="0000FF"/>
          <w:sz w:val="20"/>
          <w:szCs w:val="20"/>
          <w:shd w:val="clear" w:color="auto" w:fill="D9D9D9"/>
        </w:rPr>
        <w:t xml:space="preserve"> и по опции "Льготное индивидуал</w:t>
      </w:r>
      <w:r w:rsidR="00AD34D1" w:rsidRPr="00AD34D1">
        <w:rPr>
          <w:rFonts w:ascii="Tahoma" w:hAnsi="Tahoma" w:cs="Tahoma"/>
          <w:i/>
          <w:iCs/>
          <w:color w:val="0000FF"/>
          <w:sz w:val="20"/>
          <w:szCs w:val="20"/>
          <w:shd w:val="clear" w:color="auto" w:fill="D9D9D9"/>
        </w:rPr>
        <w:t>ьное строительство жилого дома"</w:t>
      </w:r>
      <w:r w:rsidRPr="00A06215">
        <w:rPr>
          <w:rFonts w:ascii="Tahoma" w:hAnsi="Tahoma" w:cs="Tahoma"/>
          <w:i/>
          <w:iCs/>
          <w:color w:val="0000FF"/>
          <w:sz w:val="20"/>
          <w:szCs w:val="20"/>
          <w:shd w:val="clear" w:color="auto" w:fill="D9D9D9"/>
        </w:rPr>
        <w:t>):</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1A2A70" w:rsidRPr="00780AE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A2A70" w:rsidRPr="00780AE7">
        <w:rPr>
          <w:rFonts w:ascii="Tahoma" w:hAnsi="Tahoma" w:cs="Tahoma"/>
          <w:i/>
          <w:iCs/>
          <w:color w:val="0000FF"/>
          <w:sz w:val="20"/>
          <w:szCs w:val="20"/>
          <w:shd w:val="clear" w:color="auto" w:fill="D9D9D9"/>
        </w:rPr>
        <w:instrText xml:space="preserve"> FORMTEXT </w:instrText>
      </w:r>
      <w:r w:rsidR="001A2A70" w:rsidRPr="00780AE7">
        <w:rPr>
          <w:rFonts w:ascii="Tahoma" w:hAnsi="Tahoma" w:cs="Tahoma"/>
          <w:i/>
          <w:iCs/>
          <w:color w:val="0000FF"/>
          <w:sz w:val="20"/>
          <w:szCs w:val="20"/>
          <w:shd w:val="clear" w:color="auto" w:fill="D9D9D9"/>
        </w:rPr>
      </w:r>
      <w:r w:rsidR="001A2A70" w:rsidRPr="00780AE7">
        <w:rPr>
          <w:rFonts w:ascii="Tahoma" w:hAnsi="Tahoma" w:cs="Tahoma"/>
          <w:i/>
          <w:iCs/>
          <w:color w:val="0000FF"/>
          <w:sz w:val="20"/>
          <w:szCs w:val="20"/>
          <w:shd w:val="clear" w:color="auto" w:fill="D9D9D9"/>
        </w:rPr>
        <w:fldChar w:fldCharType="separate"/>
      </w:r>
      <w:r w:rsidR="001A2A70" w:rsidRPr="00780AE7">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1A2A70" w:rsidRPr="00780AE7">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2B1D0E8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1C1B3D">
        <w:rPr>
          <w:rFonts w:ascii="Tahoma" w:hAnsi="Tahoma" w:cs="Tahoma"/>
          <w:i/>
          <w:iCs/>
          <w:color w:val="0000FF"/>
          <w:sz w:val="20"/>
          <w:szCs w:val="20"/>
          <w:shd w:val="clear" w:color="auto" w:fill="D9D9D9"/>
        </w:rPr>
      </w:r>
      <w:r w:rsidR="001C1B3D">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1D47CB6" w14:textId="1E3882B7" w:rsidR="006A22EC" w:rsidRPr="00AF3ADC" w:rsidRDefault="00953B91"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по продукту </w:t>
      </w:r>
      <w:r w:rsidRPr="00AF3ADC">
        <w:rPr>
          <w:rFonts w:ascii="Tahoma" w:eastAsia="Times New Roman" w:hAnsi="Tahoma" w:cs="Tahoma"/>
          <w:i/>
          <w:color w:val="0000FF"/>
          <w:sz w:val="20"/>
          <w:szCs w:val="20"/>
          <w:shd w:val="clear" w:color="auto" w:fill="D9D9D9"/>
        </w:rPr>
        <w:t xml:space="preserve">«Дальневосточная ипотека», если </w:t>
      </w:r>
      <w:r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14:paraId="3FC11374" w14:textId="621DAAFA"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14:paraId="6D1431F6" w14:textId="77777777"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14:paraId="71A2042A" w14:textId="1644E458"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1C1B3D">
        <w:rPr>
          <w:rFonts w:ascii="Tahoma" w:hAnsi="Tahoma" w:cs="Tahoma"/>
          <w:i/>
          <w:iCs/>
          <w:color w:val="0000FF"/>
          <w:sz w:val="20"/>
          <w:szCs w:val="20"/>
          <w:shd w:val="clear" w:color="auto" w:fill="D9D9D9"/>
        </w:rPr>
      </w:r>
      <w:r w:rsidR="001C1B3D">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66E1C129"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30FB3184" w14:textId="7DBC1DFA"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4D7091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4F6A0C5B"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6BA8B55"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1005D9B7"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5531E936"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с первого числа (включительно) Процентного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Процентного периода, следующего за Процентным </w:t>
      </w:r>
      <w:r w:rsidRPr="00DC1811">
        <w:rPr>
          <w:rFonts w:ascii="Tahoma" w:eastAsia="Times New Roman" w:hAnsi="Tahoma" w:cs="Tahoma"/>
          <w:bCs/>
          <w:snapToGrid w:val="0"/>
          <w:sz w:val="20"/>
          <w:szCs w:val="20"/>
          <w:lang w:eastAsia="ru-RU"/>
        </w:rPr>
        <w:t xml:space="preserve">периодом,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3DE9E45"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2BB63BE0"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Процентного периода, следующего за Процентным </w:t>
      </w:r>
      <w:r w:rsidRPr="007E29C0">
        <w:rPr>
          <w:rFonts w:ascii="Tahoma" w:hAnsi="Tahoma" w:cs="Tahoma"/>
          <w:bCs/>
          <w:snapToGrid w:val="0"/>
          <w:sz w:val="20"/>
          <w:szCs w:val="20"/>
        </w:rPr>
        <w:t>периодом, в котором</w:t>
      </w:r>
      <w:r w:rsidRPr="007E29C0">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011F4D" w:rsidR="00CA5345" w:rsidRPr="00DF77C6" w:rsidRDefault="00C97929" w:rsidP="007E29C0">
      <w:pPr>
        <w:pStyle w:val="afe"/>
        <w:numPr>
          <w:ilvl w:val="1"/>
          <w:numId w:val="9"/>
        </w:numPr>
        <w:ind w:left="745" w:hanging="745"/>
        <w:jc w:val="both"/>
        <w:rPr>
          <w:rFonts w:ascii="Tahoma" w:hAnsi="Tahoma" w:cs="Tahoma"/>
          <w:snapToGrid w:val="0"/>
          <w:sz w:val="20"/>
          <w:szCs w:val="20"/>
        </w:rPr>
      </w:pPr>
      <w:r w:rsidRPr="00E3409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F77C6">
        <w:rPr>
          <w:rFonts w:ascii="Tahoma" w:hAnsi="Tahoma" w:cs="Tahoma"/>
          <w:i/>
          <w:iCs/>
          <w:color w:val="0000FF"/>
          <w:sz w:val="20"/>
          <w:szCs w:val="20"/>
          <w:shd w:val="clear" w:color="auto" w:fill="D9D9D9"/>
        </w:rPr>
        <w:instrText xml:space="preserve"> FORMTEXT </w:instrText>
      </w:r>
      <w:r w:rsidRPr="00E34093">
        <w:rPr>
          <w:rFonts w:ascii="Tahoma" w:hAnsi="Tahoma" w:cs="Tahoma"/>
          <w:i/>
          <w:iCs/>
          <w:color w:val="0000FF"/>
          <w:sz w:val="20"/>
          <w:szCs w:val="20"/>
          <w:shd w:val="clear" w:color="auto" w:fill="D9D9D9"/>
        </w:rPr>
      </w:r>
      <w:r w:rsidRPr="00E34093">
        <w:rPr>
          <w:rFonts w:ascii="Tahoma" w:hAnsi="Tahoma" w:cs="Tahoma"/>
          <w:i/>
          <w:iCs/>
          <w:color w:val="0000FF"/>
          <w:sz w:val="20"/>
          <w:szCs w:val="20"/>
          <w:shd w:val="clear" w:color="auto" w:fill="D9D9D9"/>
        </w:rPr>
        <w:fldChar w:fldCharType="separate"/>
      </w:r>
      <w:r w:rsidRPr="00DF77C6">
        <w:rPr>
          <w:rFonts w:ascii="Tahoma" w:hAnsi="Tahoma" w:cs="Tahoma"/>
          <w:i/>
          <w:iCs/>
          <w:color w:val="0000FF"/>
          <w:sz w:val="20"/>
          <w:szCs w:val="20"/>
          <w:shd w:val="clear" w:color="auto" w:fill="D9D9D9"/>
        </w:rPr>
        <w:t xml:space="preserve">(Пункт включается по продукту </w:t>
      </w:r>
      <w:r w:rsidRPr="00DF77C6">
        <w:rPr>
          <w:rFonts w:ascii="Tahoma" w:hAnsi="Tahoma" w:cs="Tahoma"/>
          <w:i/>
          <w:color w:val="0000FF"/>
          <w:sz w:val="20"/>
          <w:szCs w:val="20"/>
          <w:shd w:val="clear" w:color="auto" w:fill="D9D9D9"/>
        </w:rPr>
        <w:t>«Индивидуальное строительство жилого дома», не включается при</w:t>
      </w:r>
      <w:r w:rsidR="00C7192E" w:rsidRPr="00DF77C6">
        <w:rPr>
          <w:rFonts w:ascii="Tahoma" w:hAnsi="Tahoma" w:cs="Tahoma"/>
          <w:i/>
          <w:iCs/>
          <w:color w:val="0000FF"/>
          <w:sz w:val="20"/>
          <w:szCs w:val="20"/>
          <w:shd w:val="clear" w:color="auto" w:fill="D9D9D9"/>
        </w:rPr>
        <w:t xml:space="preserve"> кредитовании Объекта ПФ</w:t>
      </w:r>
      <w:r w:rsidR="00A0540C" w:rsidRPr="00046C2A">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F71240" w:rsidRPr="00DF77C6">
        <w:rPr>
          <w:rFonts w:ascii="Tahoma" w:hAnsi="Tahoma" w:cs="Tahoma"/>
          <w:i/>
          <w:iCs/>
          <w:color w:val="0000FF"/>
          <w:sz w:val="20"/>
          <w:szCs w:val="20"/>
          <w:shd w:val="clear" w:color="auto" w:fill="D9D9D9"/>
        </w:rPr>
        <w:t>,</w:t>
      </w:r>
      <w:r w:rsidR="00A0540C" w:rsidRPr="00046C2A">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11B1" w:rsidRPr="00DF77C6">
        <w:rPr>
          <w:rFonts w:ascii="Tahoma" w:hAnsi="Tahoma" w:cs="Tahoma"/>
          <w:i/>
          <w:iCs/>
          <w:color w:val="0000FF"/>
          <w:sz w:val="20"/>
          <w:szCs w:val="20"/>
          <w:shd w:val="clear" w:color="auto" w:fill="D9D9D9"/>
        </w:rPr>
        <w:t xml:space="preserve"> </w:t>
      </w:r>
      <w:r w:rsidR="003A11B1" w:rsidRPr="00046C2A">
        <w:rPr>
          <w:rFonts w:ascii="Tahoma" w:hAnsi="Tahoma" w:cs="Tahoma"/>
          <w:i/>
          <w:iCs/>
          <w:color w:val="0000FF"/>
          <w:sz w:val="20"/>
          <w:szCs w:val="20"/>
          <w:shd w:val="clear" w:color="auto" w:fill="D9D9D9"/>
        </w:rPr>
        <w:t>№2 (определение которого дано в паспорте продукта)</w:t>
      </w:r>
      <w:r w:rsidRPr="00DF77C6">
        <w:rPr>
          <w:rFonts w:ascii="Tahoma" w:hAnsi="Tahoma" w:cs="Tahoma"/>
          <w:i/>
          <w:iCs/>
          <w:color w:val="0000FF"/>
          <w:sz w:val="20"/>
          <w:szCs w:val="20"/>
          <w:shd w:val="clear" w:color="auto" w:fill="D9D9D9"/>
        </w:rPr>
        <w:t>):</w:t>
      </w:r>
      <w:r w:rsidRPr="00E34093">
        <w:rPr>
          <w:rFonts w:ascii="Tahoma" w:hAnsi="Tahoma" w:cs="Tahoma"/>
          <w:i/>
          <w:iCs/>
          <w:color w:val="0000FF"/>
          <w:sz w:val="20"/>
          <w:szCs w:val="20"/>
          <w:shd w:val="clear" w:color="auto" w:fill="D9D9D9"/>
        </w:rPr>
        <w:fldChar w:fldCharType="end"/>
      </w:r>
      <w:r w:rsidRPr="00DF77C6">
        <w:rPr>
          <w:rFonts w:ascii="Tahoma" w:hAnsi="Tahoma"/>
          <w:sz w:val="20"/>
          <w:szCs w:val="20"/>
        </w:rPr>
        <w:t xml:space="preserve"> </w:t>
      </w:r>
      <w:r w:rsidRPr="00DF77C6">
        <w:rPr>
          <w:rFonts w:ascii="Tahoma" w:hAnsi="Tahoma" w:cs="Tahoma"/>
          <w:sz w:val="20"/>
          <w:szCs w:val="20"/>
        </w:rPr>
        <w:t xml:space="preserve">Процентная ставка увеличивается на </w:t>
      </w:r>
      <w:r w:rsidRPr="00E3409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F77C6">
        <w:rPr>
          <w:rFonts w:ascii="Tahoma" w:eastAsia="Times New Roman" w:hAnsi="Tahoma" w:cs="Tahoma"/>
          <w:bCs/>
          <w:snapToGrid w:val="0"/>
          <w:color w:val="0000FF"/>
          <w:sz w:val="20"/>
          <w:szCs w:val="20"/>
        </w:rPr>
        <w:instrText xml:space="preserve"> FORMTEXT </w:instrText>
      </w:r>
      <w:r w:rsidRPr="00E34093">
        <w:rPr>
          <w:rFonts w:ascii="Tahoma" w:eastAsia="Times New Roman" w:hAnsi="Tahoma" w:cs="Tahoma"/>
          <w:bCs/>
          <w:snapToGrid w:val="0"/>
          <w:color w:val="0000FF"/>
          <w:sz w:val="20"/>
          <w:szCs w:val="20"/>
        </w:rPr>
      </w:r>
      <w:r w:rsidRPr="00E34093">
        <w:rPr>
          <w:rFonts w:ascii="Tahoma" w:eastAsia="Times New Roman" w:hAnsi="Tahoma" w:cs="Tahoma"/>
          <w:bCs/>
          <w:snapToGrid w:val="0"/>
          <w:color w:val="0000FF"/>
          <w:sz w:val="20"/>
          <w:szCs w:val="20"/>
        </w:rPr>
        <w:fldChar w:fldCharType="separate"/>
      </w:r>
      <w:r w:rsidRPr="00DF77C6">
        <w:rPr>
          <w:rFonts w:ascii="Tahoma" w:eastAsia="Times New Roman" w:hAnsi="Tahoma" w:cs="Tahoma"/>
          <w:bCs/>
          <w:noProof/>
          <w:snapToGrid w:val="0"/>
          <w:color w:val="0000FF"/>
          <w:sz w:val="20"/>
          <w:szCs w:val="20"/>
        </w:rPr>
        <w:t>(ЗНАЧЕНИЕ ЦИФРАМИ)</w:t>
      </w:r>
      <w:r w:rsidRPr="00E34093">
        <w:rPr>
          <w:rFonts w:ascii="Tahoma" w:eastAsia="Times New Roman" w:hAnsi="Tahoma" w:cs="Tahoma"/>
          <w:bCs/>
          <w:snapToGrid w:val="0"/>
          <w:color w:val="0000FF"/>
          <w:sz w:val="20"/>
          <w:szCs w:val="20"/>
        </w:rPr>
        <w:fldChar w:fldCharType="end"/>
      </w:r>
      <w:r w:rsidRPr="00DF77C6">
        <w:rPr>
          <w:rFonts w:ascii="Tahoma" w:eastAsia="Times New Roman" w:hAnsi="Tahoma" w:cs="Tahoma"/>
          <w:sz w:val="20"/>
          <w:szCs w:val="20"/>
        </w:rPr>
        <w:t xml:space="preserve"> (</w:t>
      </w:r>
      <w:r w:rsidRPr="00E3409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F77C6">
        <w:rPr>
          <w:rFonts w:ascii="Tahoma" w:eastAsia="Times New Roman" w:hAnsi="Tahoma" w:cs="Tahoma"/>
          <w:bCs/>
          <w:snapToGrid w:val="0"/>
          <w:color w:val="0000FF"/>
          <w:sz w:val="20"/>
          <w:szCs w:val="20"/>
        </w:rPr>
        <w:instrText xml:space="preserve"> FORMTEXT </w:instrText>
      </w:r>
      <w:r w:rsidRPr="00E34093">
        <w:rPr>
          <w:rFonts w:ascii="Tahoma" w:eastAsia="Times New Roman" w:hAnsi="Tahoma" w:cs="Tahoma"/>
          <w:bCs/>
          <w:snapToGrid w:val="0"/>
          <w:color w:val="0000FF"/>
          <w:sz w:val="20"/>
          <w:szCs w:val="20"/>
        </w:rPr>
      </w:r>
      <w:r w:rsidRPr="00E34093">
        <w:rPr>
          <w:rFonts w:ascii="Tahoma" w:eastAsia="Times New Roman" w:hAnsi="Tahoma" w:cs="Tahoma"/>
          <w:bCs/>
          <w:snapToGrid w:val="0"/>
          <w:color w:val="0000FF"/>
          <w:sz w:val="20"/>
          <w:szCs w:val="20"/>
        </w:rPr>
        <w:fldChar w:fldCharType="separate"/>
      </w:r>
      <w:r w:rsidRPr="00DF77C6">
        <w:rPr>
          <w:rFonts w:ascii="Tahoma" w:eastAsia="Times New Roman" w:hAnsi="Tahoma" w:cs="Tahoma"/>
          <w:bCs/>
          <w:noProof/>
          <w:snapToGrid w:val="0"/>
          <w:color w:val="0000FF"/>
          <w:sz w:val="20"/>
          <w:szCs w:val="20"/>
        </w:rPr>
        <w:t>(ЗНАЧЕНИЕ ПРОПИСЬЮ)</w:t>
      </w:r>
      <w:r w:rsidRPr="00E34093">
        <w:rPr>
          <w:rFonts w:ascii="Tahoma" w:eastAsia="Times New Roman" w:hAnsi="Tahoma" w:cs="Tahoma"/>
          <w:bCs/>
          <w:snapToGrid w:val="0"/>
          <w:color w:val="0000FF"/>
          <w:sz w:val="20"/>
          <w:szCs w:val="20"/>
        </w:rPr>
        <w:fldChar w:fldCharType="end"/>
      </w:r>
      <w:r w:rsidRPr="00DF77C6">
        <w:rPr>
          <w:rFonts w:ascii="Tahoma" w:hAnsi="Tahoma" w:cs="Tahoma"/>
          <w:sz w:val="20"/>
          <w:szCs w:val="20"/>
        </w:rPr>
        <w:t>) процентных пункта (-ов)</w:t>
      </w:r>
      <w:r w:rsidRPr="00DF77C6">
        <w:rPr>
          <w:rFonts w:ascii="Tahoma" w:eastAsia="Tahoma" w:hAnsi="Tahoma" w:cs="Tahoma"/>
          <w:sz w:val="20"/>
          <w:szCs w:val="20"/>
        </w:rPr>
        <w:t xml:space="preserve"> при невыполнении Заемщиком обязанности осуществить </w:t>
      </w:r>
      <w:r w:rsidRPr="00DF77C6">
        <w:rPr>
          <w:rFonts w:ascii="Tahoma" w:hAnsi="Tahoma" w:cs="Tahoma"/>
          <w:sz w:val="20"/>
          <w:szCs w:val="20"/>
        </w:rPr>
        <w:t>государственную регистрацию Жилого дома</w:t>
      </w:r>
      <w:r w:rsidRPr="00DF77C6">
        <w:rPr>
          <w:rFonts w:ascii="Tahoma" w:eastAsia="Tahoma" w:hAnsi="Tahoma" w:cs="Tahoma"/>
          <w:sz w:val="20"/>
          <w:szCs w:val="20"/>
        </w:rPr>
        <w:t xml:space="preserve"> в соответствии с последним подпунктом пункта 16.1 Закладной - </w:t>
      </w:r>
      <w:r w:rsidRPr="00DF77C6">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p>
    <w:p w14:paraId="651828BA" w14:textId="799CFD89" w:rsidR="00D97B9D" w:rsidRPr="00046C2A" w:rsidRDefault="000B20C8" w:rsidP="007E29C0">
      <w:pPr>
        <w:pStyle w:val="afe"/>
        <w:numPr>
          <w:ilvl w:val="1"/>
          <w:numId w:val="9"/>
        </w:numPr>
        <w:ind w:left="745" w:hanging="745"/>
        <w:jc w:val="both"/>
        <w:rPr>
          <w:rFonts w:ascii="Tahoma" w:hAnsi="Tahoma"/>
          <w:sz w:val="20"/>
        </w:rPr>
      </w:pPr>
      <w:r w:rsidRPr="00E3409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F77C6">
        <w:rPr>
          <w:rFonts w:ascii="Tahoma" w:hAnsi="Tahoma" w:cs="Tahoma"/>
          <w:i/>
          <w:iCs/>
          <w:color w:val="0000FF"/>
          <w:sz w:val="20"/>
          <w:szCs w:val="20"/>
          <w:shd w:val="clear" w:color="auto" w:fill="D9D9D9"/>
        </w:rPr>
        <w:instrText xml:space="preserve"> FORMTEXT </w:instrText>
      </w:r>
      <w:r w:rsidRPr="00E34093">
        <w:rPr>
          <w:rFonts w:ascii="Tahoma" w:hAnsi="Tahoma" w:cs="Tahoma"/>
          <w:i/>
          <w:iCs/>
          <w:color w:val="0000FF"/>
          <w:sz w:val="20"/>
          <w:szCs w:val="20"/>
          <w:shd w:val="clear" w:color="auto" w:fill="D9D9D9"/>
        </w:rPr>
      </w:r>
      <w:r w:rsidRPr="00E34093">
        <w:rPr>
          <w:rFonts w:ascii="Tahoma" w:hAnsi="Tahoma" w:cs="Tahoma"/>
          <w:i/>
          <w:iCs/>
          <w:color w:val="0000FF"/>
          <w:sz w:val="20"/>
          <w:szCs w:val="20"/>
          <w:shd w:val="clear" w:color="auto" w:fill="D9D9D9"/>
        </w:rPr>
        <w:fldChar w:fldCharType="separate"/>
      </w:r>
      <w:r w:rsidRPr="00DF77C6">
        <w:rPr>
          <w:rFonts w:ascii="Tahoma" w:hAnsi="Tahoma" w:cs="Tahoma"/>
          <w:i/>
          <w:iCs/>
          <w:color w:val="0000FF"/>
          <w:sz w:val="20"/>
          <w:szCs w:val="20"/>
          <w:shd w:val="clear" w:color="auto" w:fill="D9D9D9"/>
        </w:rPr>
        <w:t xml:space="preserve">(Пункт включается по продукту </w:t>
      </w:r>
      <w:r w:rsidRPr="00DF77C6">
        <w:rPr>
          <w:rFonts w:ascii="Tahoma" w:hAnsi="Tahoma" w:cs="Tahoma"/>
          <w:i/>
          <w:color w:val="0000FF"/>
          <w:sz w:val="20"/>
          <w:szCs w:val="20"/>
          <w:shd w:val="clear" w:color="auto" w:fill="D9D9D9"/>
        </w:rPr>
        <w:t xml:space="preserve">«Индивидуальное строительство </w:t>
      </w:r>
      <w:r w:rsidR="004E050B" w:rsidRPr="00DF77C6">
        <w:rPr>
          <w:rFonts w:ascii="Tahoma" w:hAnsi="Tahoma" w:cs="Tahoma"/>
          <w:i/>
          <w:color w:val="0000FF"/>
          <w:sz w:val="20"/>
          <w:szCs w:val="20"/>
          <w:shd w:val="clear" w:color="auto" w:fill="D9D9D9"/>
        </w:rPr>
        <w:t>жилого дома», не включается при</w:t>
      </w:r>
      <w:r w:rsidR="00C7192E" w:rsidRPr="00DF77C6">
        <w:rPr>
          <w:rFonts w:ascii="Tahoma" w:hAnsi="Tahoma" w:cs="Tahoma"/>
          <w:i/>
          <w:iCs/>
          <w:color w:val="0000FF"/>
          <w:sz w:val="20"/>
          <w:szCs w:val="20"/>
          <w:shd w:val="clear" w:color="auto" w:fill="D9D9D9"/>
        </w:rPr>
        <w:t xml:space="preserve"> кредитовании Объекта ПФ</w:t>
      </w:r>
      <w:r w:rsidR="00A0540C" w:rsidRPr="00046C2A">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F71240" w:rsidRPr="00DF77C6">
        <w:rPr>
          <w:rFonts w:ascii="Tahoma" w:hAnsi="Tahoma" w:cs="Tahoma"/>
          <w:i/>
          <w:iCs/>
          <w:color w:val="0000FF"/>
          <w:sz w:val="20"/>
          <w:szCs w:val="20"/>
          <w:shd w:val="clear" w:color="auto" w:fill="D9D9D9"/>
        </w:rPr>
        <w:t>,</w:t>
      </w:r>
      <w:r w:rsidR="00A0540C" w:rsidRPr="00046C2A">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11B1" w:rsidRPr="00DF77C6">
        <w:rPr>
          <w:rFonts w:ascii="Tahoma" w:hAnsi="Tahoma" w:cs="Tahoma"/>
          <w:i/>
          <w:iCs/>
          <w:color w:val="0000FF"/>
          <w:sz w:val="20"/>
          <w:szCs w:val="20"/>
          <w:shd w:val="clear" w:color="auto" w:fill="D9D9D9"/>
        </w:rPr>
        <w:t xml:space="preserve"> </w:t>
      </w:r>
      <w:r w:rsidR="003A11B1" w:rsidRPr="00046C2A">
        <w:rPr>
          <w:rFonts w:ascii="Tahoma" w:hAnsi="Tahoma" w:cs="Tahoma"/>
          <w:i/>
          <w:iCs/>
          <w:color w:val="0000FF"/>
          <w:sz w:val="20"/>
          <w:szCs w:val="20"/>
          <w:shd w:val="clear" w:color="auto" w:fill="D9D9D9"/>
        </w:rPr>
        <w:t>№2 (определение которого дано в паспорте продукта)</w:t>
      </w:r>
      <w:r w:rsidR="00C7192E" w:rsidRPr="00DF77C6">
        <w:rPr>
          <w:rFonts w:ascii="Tahoma" w:hAnsi="Tahoma" w:cs="Tahoma"/>
          <w:i/>
          <w:iCs/>
          <w:color w:val="0000FF"/>
          <w:sz w:val="20"/>
          <w:szCs w:val="20"/>
          <w:shd w:val="clear" w:color="auto" w:fill="D9D9D9"/>
        </w:rPr>
        <w:t>)</w:t>
      </w:r>
      <w:r w:rsidRPr="00DF77C6">
        <w:rPr>
          <w:rFonts w:ascii="Tahoma" w:hAnsi="Tahoma" w:cs="Tahoma"/>
          <w:i/>
          <w:iCs/>
          <w:color w:val="0000FF"/>
          <w:sz w:val="20"/>
          <w:szCs w:val="20"/>
          <w:shd w:val="clear" w:color="auto" w:fill="D9D9D9"/>
        </w:rPr>
        <w:t>:</w:t>
      </w:r>
      <w:r w:rsidRPr="00E34093">
        <w:rPr>
          <w:rFonts w:ascii="Tahoma" w:hAnsi="Tahoma" w:cs="Tahoma"/>
          <w:i/>
          <w:iCs/>
          <w:color w:val="0000FF"/>
          <w:sz w:val="20"/>
          <w:szCs w:val="20"/>
          <w:shd w:val="clear" w:color="auto" w:fill="D9D9D9"/>
        </w:rPr>
        <w:fldChar w:fldCharType="end"/>
      </w:r>
      <w:r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16B764D6" w14:textId="315D5307" w:rsidR="00046C2A" w:rsidRPr="00F766DF" w:rsidRDefault="00046C2A" w:rsidP="007E29C0">
      <w:pPr>
        <w:pStyle w:val="afe"/>
        <w:numPr>
          <w:ilvl w:val="1"/>
          <w:numId w:val="9"/>
        </w:numPr>
        <w:ind w:left="745" w:hanging="745"/>
        <w:jc w:val="both"/>
        <w:rPr>
          <w:rFonts w:ascii="Tahoma" w:hAnsi="Tahoma"/>
          <w:sz w:val="20"/>
          <w:szCs w:val="20"/>
        </w:rPr>
      </w:pPr>
      <w:r w:rsidRPr="00F766D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766DF">
        <w:rPr>
          <w:rFonts w:ascii="Tahoma" w:hAnsi="Tahoma" w:cs="Tahoma"/>
          <w:i/>
          <w:iCs/>
          <w:color w:val="0000FF"/>
          <w:sz w:val="20"/>
          <w:szCs w:val="20"/>
          <w:shd w:val="clear" w:color="auto" w:fill="D9D9D9"/>
        </w:rPr>
        <w:instrText xml:space="preserve"> FORMTEXT </w:instrText>
      </w:r>
      <w:r w:rsidRPr="00F766DF">
        <w:rPr>
          <w:rFonts w:ascii="Tahoma" w:hAnsi="Tahoma" w:cs="Tahoma"/>
          <w:i/>
          <w:iCs/>
          <w:color w:val="0000FF"/>
          <w:sz w:val="20"/>
          <w:szCs w:val="20"/>
          <w:shd w:val="clear" w:color="auto" w:fill="D9D9D9"/>
        </w:rPr>
      </w:r>
      <w:r w:rsidRPr="00F766DF">
        <w:rPr>
          <w:rFonts w:ascii="Tahoma" w:hAnsi="Tahoma" w:cs="Tahoma"/>
          <w:i/>
          <w:iCs/>
          <w:color w:val="0000FF"/>
          <w:sz w:val="20"/>
          <w:szCs w:val="20"/>
          <w:shd w:val="clear" w:color="auto" w:fill="D9D9D9"/>
        </w:rPr>
        <w:fldChar w:fldCharType="separate"/>
      </w:r>
      <w:r w:rsidRPr="00F766DF">
        <w:rPr>
          <w:rFonts w:ascii="Tahoma" w:hAnsi="Tahoma" w:cs="Tahoma"/>
          <w:i/>
          <w:iCs/>
          <w:color w:val="0000FF"/>
          <w:sz w:val="20"/>
          <w:szCs w:val="20"/>
          <w:shd w:val="clear" w:color="auto" w:fill="D9D9D9"/>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F766DF">
        <w:rPr>
          <w:rFonts w:ascii="Tahoma" w:hAnsi="Tahoma" w:cs="Tahoma"/>
          <w:i/>
          <w:iCs/>
          <w:color w:val="0000FF"/>
          <w:sz w:val="20"/>
          <w:szCs w:val="20"/>
          <w:shd w:val="clear" w:color="auto" w:fill="D9D9D9"/>
        </w:rPr>
        <w:fldChar w:fldCharType="end"/>
      </w:r>
      <w:r w:rsidRPr="00F766DF">
        <w:rPr>
          <w:sz w:val="20"/>
          <w:szCs w:val="20"/>
        </w:rPr>
        <w:t xml:space="preserve"> </w:t>
      </w:r>
      <w:r w:rsidRPr="00F766DF">
        <w:rPr>
          <w:rFonts w:ascii="Tahoma" w:hAnsi="Tahoma" w:cs="Tahoma"/>
          <w:sz w:val="20"/>
          <w:szCs w:val="20"/>
        </w:rPr>
        <w:t xml:space="preserve">Процентная ставка увеличивается при отсутствии Зарплатного проекта на </w:t>
      </w:r>
      <w:r w:rsidRPr="00F766D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F766DF">
        <w:rPr>
          <w:rFonts w:ascii="Tahoma" w:eastAsia="Times New Roman" w:hAnsi="Tahoma" w:cs="Tahoma"/>
          <w:bCs/>
          <w:snapToGrid w:val="0"/>
          <w:color w:val="0000FF"/>
          <w:sz w:val="20"/>
          <w:szCs w:val="20"/>
        </w:rPr>
        <w:instrText xml:space="preserve"> FORMTEXT </w:instrText>
      </w:r>
      <w:r w:rsidRPr="00F766DF">
        <w:rPr>
          <w:rFonts w:ascii="Tahoma" w:eastAsia="Times New Roman" w:hAnsi="Tahoma" w:cs="Tahoma"/>
          <w:bCs/>
          <w:snapToGrid w:val="0"/>
          <w:color w:val="0000FF"/>
          <w:sz w:val="20"/>
          <w:szCs w:val="20"/>
        </w:rPr>
      </w:r>
      <w:r w:rsidRPr="00F766DF">
        <w:rPr>
          <w:rFonts w:ascii="Tahoma" w:eastAsia="Times New Roman" w:hAnsi="Tahoma" w:cs="Tahoma"/>
          <w:bCs/>
          <w:snapToGrid w:val="0"/>
          <w:color w:val="0000FF"/>
          <w:sz w:val="20"/>
          <w:szCs w:val="20"/>
        </w:rPr>
        <w:fldChar w:fldCharType="separate"/>
      </w:r>
      <w:r w:rsidRPr="00F766DF">
        <w:rPr>
          <w:rFonts w:ascii="Tahoma" w:eastAsia="Times New Roman" w:hAnsi="Tahoma" w:cs="Tahoma"/>
          <w:bCs/>
          <w:noProof/>
          <w:snapToGrid w:val="0"/>
          <w:color w:val="0000FF"/>
          <w:sz w:val="20"/>
          <w:szCs w:val="20"/>
        </w:rPr>
        <w:t>(ЗНАЧЕНИЕ ЦИФРАМИ)</w:t>
      </w:r>
      <w:r w:rsidRPr="00F766DF">
        <w:rPr>
          <w:rFonts w:ascii="Tahoma" w:eastAsia="Times New Roman" w:hAnsi="Tahoma" w:cs="Tahoma"/>
          <w:bCs/>
          <w:snapToGrid w:val="0"/>
          <w:color w:val="0000FF"/>
          <w:sz w:val="20"/>
          <w:szCs w:val="20"/>
        </w:rPr>
        <w:fldChar w:fldCharType="end"/>
      </w:r>
      <w:r w:rsidRPr="00F766DF">
        <w:rPr>
          <w:rFonts w:ascii="Tahoma" w:eastAsia="Times New Roman" w:hAnsi="Tahoma" w:cs="Tahoma"/>
          <w:sz w:val="20"/>
          <w:szCs w:val="20"/>
        </w:rPr>
        <w:t xml:space="preserve"> (</w:t>
      </w:r>
      <w:r w:rsidRPr="00F766D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F766DF">
        <w:rPr>
          <w:rFonts w:ascii="Tahoma" w:eastAsia="Times New Roman" w:hAnsi="Tahoma" w:cs="Tahoma"/>
          <w:bCs/>
          <w:snapToGrid w:val="0"/>
          <w:color w:val="0000FF"/>
          <w:sz w:val="20"/>
          <w:szCs w:val="20"/>
        </w:rPr>
        <w:instrText xml:space="preserve"> FORMTEXT </w:instrText>
      </w:r>
      <w:r w:rsidRPr="00F766DF">
        <w:rPr>
          <w:rFonts w:ascii="Tahoma" w:eastAsia="Times New Roman" w:hAnsi="Tahoma" w:cs="Tahoma"/>
          <w:bCs/>
          <w:snapToGrid w:val="0"/>
          <w:color w:val="0000FF"/>
          <w:sz w:val="20"/>
          <w:szCs w:val="20"/>
        </w:rPr>
      </w:r>
      <w:r w:rsidRPr="00F766DF">
        <w:rPr>
          <w:rFonts w:ascii="Tahoma" w:eastAsia="Times New Roman" w:hAnsi="Tahoma" w:cs="Tahoma"/>
          <w:bCs/>
          <w:snapToGrid w:val="0"/>
          <w:color w:val="0000FF"/>
          <w:sz w:val="20"/>
          <w:szCs w:val="20"/>
        </w:rPr>
        <w:fldChar w:fldCharType="separate"/>
      </w:r>
      <w:r w:rsidRPr="00F766DF">
        <w:rPr>
          <w:rFonts w:ascii="Tahoma" w:eastAsia="Times New Roman" w:hAnsi="Tahoma" w:cs="Tahoma"/>
          <w:bCs/>
          <w:noProof/>
          <w:snapToGrid w:val="0"/>
          <w:color w:val="0000FF"/>
          <w:sz w:val="20"/>
          <w:szCs w:val="20"/>
        </w:rPr>
        <w:t>(ЗНАЧЕНИЕ ПРОПИСЬЮ)</w:t>
      </w:r>
      <w:r w:rsidRPr="00F766DF">
        <w:rPr>
          <w:rFonts w:ascii="Tahoma" w:eastAsia="Times New Roman" w:hAnsi="Tahoma" w:cs="Tahoma"/>
          <w:bCs/>
          <w:snapToGrid w:val="0"/>
          <w:color w:val="0000FF"/>
          <w:sz w:val="20"/>
          <w:szCs w:val="20"/>
        </w:rPr>
        <w:fldChar w:fldCharType="end"/>
      </w:r>
      <w:r w:rsidRPr="00F766DF">
        <w:rPr>
          <w:rFonts w:ascii="Tahoma" w:hAnsi="Tahoma" w:cs="Tahoma"/>
          <w:sz w:val="20"/>
          <w:szCs w:val="20"/>
        </w:rPr>
        <w:t>)</w:t>
      </w:r>
      <w:r w:rsidRPr="00F766DF">
        <w:rPr>
          <w:rStyle w:val="affa"/>
          <w:rFonts w:ascii="Tahoma" w:hAnsi="Tahoma" w:cs="Tahoma"/>
          <w:sz w:val="20"/>
          <w:szCs w:val="20"/>
        </w:rPr>
        <w:endnoteReference w:id="6"/>
      </w:r>
      <w:r w:rsidRPr="00F766DF">
        <w:rPr>
          <w:rFonts w:ascii="Tahoma" w:hAnsi="Tahoma" w:cs="Tahoma"/>
          <w:sz w:val="20"/>
          <w:szCs w:val="20"/>
        </w:rPr>
        <w:t xml:space="preserve"> процентных пункта (-ов) </w:t>
      </w:r>
      <w:r w:rsidRPr="00F766DF">
        <w:rPr>
          <w:rFonts w:ascii="Tahoma" w:eastAsia="Times New Roman" w:hAnsi="Tahoma" w:cs="Tahoma"/>
          <w:sz w:val="20"/>
          <w:szCs w:val="20"/>
        </w:rPr>
        <w:t xml:space="preserve">с первого числа месяца, следующего за месяцем, в котором истекли </w:t>
      </w:r>
      <w:r w:rsidRPr="00F766DF">
        <w:rPr>
          <w:rFonts w:ascii="Tahoma" w:hAnsi="Tahoma" w:cs="Tahoma"/>
          <w:bCs/>
          <w:snapToGrid w:val="0"/>
          <w:sz w:val="20"/>
          <w:szCs w:val="20"/>
        </w:rPr>
        <w:t>90</w:t>
      </w:r>
      <w:r w:rsidRPr="00F766DF">
        <w:rPr>
          <w:rFonts w:ascii="Tahoma" w:eastAsia="Times New Roman" w:hAnsi="Tahoma" w:cs="Tahoma"/>
          <w:sz w:val="20"/>
          <w:szCs w:val="20"/>
        </w:rPr>
        <w:t xml:space="preserve"> (девяносто) календарных дней с даты предоставления Заемных средств.</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4"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6699150"/>
      <w:bookmarkStart w:id="8" w:name="_Ref266699191"/>
      <w:bookmarkStart w:id="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7"/>
      <w:r w:rsidRPr="00AF3ADC">
        <w:rPr>
          <w:rFonts w:ascii="Tahoma" w:hAnsi="Tahoma" w:cs="Tahoma"/>
          <w:sz w:val="20"/>
          <w:szCs w:val="20"/>
        </w:rPr>
        <w:t>.</w:t>
      </w:r>
      <w:bookmarkEnd w:id="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9"/>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7041900"/>
      <w:bookmarkStart w:id="1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3"/>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7"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7068506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1"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2" w:name="_Ref378250459"/>
      <w:bookmarkEnd w:id="1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3" w:name="_Hlt338762253"/>
      <w:bookmarkEnd w:id="2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4" w:name="_Hlt338763296"/>
      <w:bookmarkStart w:id="25" w:name="_Ref6940654"/>
      <w:bookmarkStart w:id="26" w:name="_Ref266701299"/>
      <w:bookmarkEnd w:id="2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5B6902A3"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1C1B3D">
        <w:rPr>
          <w:rFonts w:ascii="Tahoma" w:hAnsi="Tahoma" w:cs="Tahoma"/>
          <w:sz w:val="20"/>
          <w:szCs w:val="20"/>
        </w:rPr>
      </w:r>
      <w:r w:rsidR="001C1B3D">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2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2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18AFBD06"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52154BE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42B53">
        <w:rPr>
          <w:rFonts w:ascii="Tahoma" w:hAnsi="Tahoma" w:cs="Tahoma"/>
          <w:i/>
          <w:iCs/>
          <w:color w:val="0000FF"/>
          <w:sz w:val="20"/>
          <w:szCs w:val="20"/>
        </w:rPr>
        <w:t xml:space="preserve"> включается по Продукту "Военная ипотека"</w:t>
      </w:r>
      <w:r w:rsidRPr="00FC3D9F">
        <w:rPr>
          <w:rFonts w:ascii="Tahoma" w:hAnsi="Tahoma" w:cs="Tahoma"/>
          <w:i/>
          <w:sz w:val="20"/>
          <w:szCs w:val="20"/>
        </w:rPr>
        <w:t>/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BF63BA"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F649B52"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45218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52183">
        <w:rPr>
          <w:rFonts w:ascii="Tahoma" w:hAnsi="Tahoma" w:cs="Tahoma"/>
          <w:i/>
          <w:color w:val="0000FF"/>
          <w:sz w:val="20"/>
          <w:szCs w:val="20"/>
          <w:shd w:val="clear" w:color="auto" w:fill="D9D9D9"/>
        </w:rPr>
        <w:instrText xml:space="preserve"> FORMTEXT </w:instrText>
      </w:r>
      <w:r w:rsidRPr="00452183">
        <w:rPr>
          <w:rFonts w:ascii="Tahoma" w:hAnsi="Tahoma" w:cs="Tahoma"/>
          <w:i/>
          <w:color w:val="0000FF"/>
          <w:sz w:val="20"/>
          <w:szCs w:val="20"/>
          <w:shd w:val="clear" w:color="auto" w:fill="D9D9D9"/>
        </w:rPr>
      </w:r>
      <w:r w:rsidRPr="00452183">
        <w:rPr>
          <w:rFonts w:ascii="Tahoma" w:hAnsi="Tahoma" w:cs="Tahoma"/>
          <w:i/>
          <w:color w:val="0000FF"/>
          <w:sz w:val="20"/>
          <w:szCs w:val="20"/>
          <w:shd w:val="clear" w:color="auto" w:fill="D9D9D9"/>
        </w:rPr>
        <w:fldChar w:fldCharType="separate"/>
      </w:r>
      <w:r w:rsidRPr="00452183">
        <w:rPr>
          <w:rFonts w:ascii="Tahoma" w:hAnsi="Tahoma" w:cs="Tahoma"/>
          <w:i/>
          <w:color w:val="0000FF"/>
          <w:sz w:val="20"/>
          <w:szCs w:val="20"/>
          <w:shd w:val="clear" w:color="auto" w:fill="D9D9D9"/>
        </w:rPr>
        <w:t>(Пункт включается по продукту «Индивидуальное строительство жилого дома»</w:t>
      </w:r>
      <w:r w:rsidR="00610599" w:rsidRPr="00E45E74">
        <w:rPr>
          <w:rFonts w:ascii="Tahoma" w:hAnsi="Tahoma" w:cs="Tahoma"/>
          <w:i/>
          <w:iCs/>
          <w:color w:val="0000FF"/>
          <w:sz w:val="18"/>
          <w:szCs w:val="18"/>
          <w:shd w:val="clear" w:color="auto" w:fill="D9D9D9"/>
        </w:rPr>
        <w:t xml:space="preserve">, </w:t>
      </w:r>
      <w:r w:rsidR="00610599" w:rsidRPr="00E45E74">
        <w:rPr>
          <w:rFonts w:ascii="Tahoma" w:hAnsi="Tahoma" w:cs="Tahoma"/>
          <w:i/>
          <w:color w:val="0000FF"/>
          <w:sz w:val="18"/>
          <w:szCs w:val="18"/>
          <w:shd w:val="clear" w:color="auto" w:fill="D9D9D9"/>
        </w:rPr>
        <w:t xml:space="preserve">не включается при </w:t>
      </w:r>
      <w:r w:rsidR="00610599" w:rsidRPr="00E45E74">
        <w:rPr>
          <w:rFonts w:ascii="Tahoma" w:hAnsi="Tahoma" w:cs="Tahoma"/>
          <w:i/>
          <w:iCs/>
          <w:color w:val="0000FF"/>
          <w:sz w:val="18"/>
          <w:szCs w:val="18"/>
          <w:shd w:val="clear" w:color="auto" w:fill="D9D9D9"/>
        </w:rPr>
        <w:t>кредитовании</w:t>
      </w:r>
      <w:r w:rsidR="00610599" w:rsidRPr="00DC5276">
        <w:rPr>
          <w:rFonts w:ascii="Tahoma" w:hAnsi="Tahoma" w:cs="Tahoma"/>
          <w:i/>
          <w:iCs/>
          <w:color w:val="0000FF"/>
          <w:sz w:val="18"/>
          <w:szCs w:val="18"/>
          <w:shd w:val="clear" w:color="auto" w:fill="D9D9D9"/>
        </w:rPr>
        <w:t xml:space="preserve"> Объектов ПФ</w:t>
      </w:r>
      <w:r w:rsidR="00610599" w:rsidRPr="00E45E74">
        <w:rPr>
          <w:rFonts w:ascii="Tahoma" w:hAnsi="Tahoma" w:cs="Tahoma"/>
          <w:i/>
          <w:iCs/>
          <w:color w:val="0000FF"/>
          <w:sz w:val="18"/>
          <w:szCs w:val="18"/>
          <w:shd w:val="clear" w:color="auto" w:fill="D9D9D9"/>
        </w:rPr>
        <w:t xml:space="preserve"> и объек</w:t>
      </w:r>
      <w:r w:rsidR="00610599" w:rsidRPr="00C44F94">
        <w:rPr>
          <w:rFonts w:ascii="Tahoma" w:hAnsi="Tahoma" w:cs="Tahoma"/>
          <w:i/>
          <w:iCs/>
          <w:color w:val="0000FF"/>
          <w:sz w:val="18"/>
          <w:szCs w:val="18"/>
          <w:shd w:val="clear" w:color="auto" w:fill="D9D9D9"/>
        </w:rPr>
        <w:t xml:space="preserve">тов недвижимости </w:t>
      </w:r>
      <w:r w:rsidR="00610599" w:rsidRPr="00E45E74">
        <w:rPr>
          <w:rFonts w:ascii="Tahoma" w:hAnsi="Tahoma" w:cs="Tahoma"/>
          <w:i/>
          <w:iCs/>
          <w:color w:val="0000FF"/>
          <w:sz w:val="18"/>
          <w:szCs w:val="18"/>
          <w:shd w:val="clear" w:color="auto" w:fill="D9D9D9"/>
        </w:rPr>
        <w:t>- земельного участка и расположенного на нем жилого дома</w:t>
      </w:r>
      <w:r w:rsidR="00610599">
        <w:rPr>
          <w:rFonts w:ascii="Tahoma" w:hAnsi="Tahoma" w:cs="Tahoma"/>
          <w:i/>
          <w:iCs/>
          <w:color w:val="0000FF"/>
          <w:sz w:val="18"/>
          <w:szCs w:val="18"/>
          <w:shd w:val="clear" w:color="auto" w:fill="D9D9D9"/>
        </w:rPr>
        <w:t>,</w:t>
      </w:r>
      <w:r w:rsidR="00610599"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452183">
        <w:rPr>
          <w:rFonts w:ascii="Tahoma" w:hAnsi="Tahoma" w:cs="Tahoma"/>
          <w:i/>
          <w:color w:val="0000FF"/>
          <w:sz w:val="20"/>
          <w:szCs w:val="20"/>
          <w:shd w:val="clear" w:color="auto" w:fill="D9D9D9"/>
        </w:rPr>
        <w:t>):</w:t>
      </w:r>
      <w:r w:rsidRPr="00452183">
        <w:rPr>
          <w:rFonts w:ascii="Tahoma" w:hAnsi="Tahoma" w:cs="Tahoma"/>
          <w:i/>
          <w:color w:val="0000FF"/>
          <w:sz w:val="20"/>
          <w:szCs w:val="20"/>
          <w:shd w:val="clear" w:color="auto" w:fill="D9D9D9"/>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7E29C0">
      <w:pPr>
        <w:pStyle w:val="afe"/>
        <w:tabs>
          <w:tab w:val="left" w:pos="0"/>
        </w:tabs>
        <w:ind w:left="709"/>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2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29"/>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5"/>
    <w:bookmarkEnd w:id="2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610599" w:rsidRDefault="00610599" w:rsidP="007C6081">
                                  <w:pPr>
                                    <w:jc w:val="center"/>
                                    <w:rPr>
                                      <w:rFonts w:ascii="Times New Roman" w:hAnsi="Times New Roman"/>
                                    </w:rPr>
                                  </w:pPr>
                                </w:p>
                                <w:p w14:paraId="5F0B6B50" w14:textId="77777777" w:rsidR="00610599" w:rsidRDefault="00610599" w:rsidP="007C6081">
                                  <w:pPr>
                                    <w:jc w:val="center"/>
                                    <w:rPr>
                                      <w:rFonts w:ascii="Times New Roman" w:hAnsi="Times New Roman"/>
                                    </w:rPr>
                                  </w:pPr>
                                </w:p>
                                <w:p w14:paraId="5420D2F9" w14:textId="77777777" w:rsidR="00610599" w:rsidRDefault="00610599"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610599" w:rsidRDefault="00610599" w:rsidP="007C6081">
                            <w:pPr>
                              <w:jc w:val="center"/>
                              <w:rPr>
                                <w:rFonts w:ascii="Times New Roman" w:hAnsi="Times New Roman"/>
                              </w:rPr>
                            </w:pPr>
                          </w:p>
                          <w:p w14:paraId="5F0B6B50" w14:textId="77777777" w:rsidR="00610599" w:rsidRDefault="00610599" w:rsidP="007C6081">
                            <w:pPr>
                              <w:jc w:val="center"/>
                              <w:rPr>
                                <w:rFonts w:ascii="Times New Roman" w:hAnsi="Times New Roman"/>
                              </w:rPr>
                            </w:pPr>
                          </w:p>
                          <w:p w14:paraId="5420D2F9" w14:textId="77777777" w:rsidR="00610599" w:rsidRDefault="00610599"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610599" w:rsidRDefault="00610599" w:rsidP="00530D71">
                                  <w:pPr>
                                    <w:jc w:val="center"/>
                                    <w:rPr>
                                      <w:rFonts w:ascii="Times New Roman" w:hAnsi="Times New Roman"/>
                                    </w:rPr>
                                  </w:pPr>
                                </w:p>
                                <w:p w14:paraId="280A4496" w14:textId="77777777" w:rsidR="00610599" w:rsidRDefault="00610599" w:rsidP="00530D71">
                                  <w:pPr>
                                    <w:jc w:val="center"/>
                                    <w:rPr>
                                      <w:rFonts w:ascii="Times New Roman" w:hAnsi="Times New Roman"/>
                                    </w:rPr>
                                  </w:pPr>
                                </w:p>
                                <w:p w14:paraId="2CF607F5" w14:textId="77777777" w:rsidR="00610599" w:rsidRDefault="00610599"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610599" w:rsidRDefault="00610599" w:rsidP="00530D71">
                            <w:pPr>
                              <w:jc w:val="center"/>
                              <w:rPr>
                                <w:rFonts w:ascii="Times New Roman" w:hAnsi="Times New Roman"/>
                              </w:rPr>
                            </w:pPr>
                          </w:p>
                          <w:p w14:paraId="280A4496" w14:textId="77777777" w:rsidR="00610599" w:rsidRDefault="00610599" w:rsidP="00530D71">
                            <w:pPr>
                              <w:jc w:val="center"/>
                              <w:rPr>
                                <w:rFonts w:ascii="Times New Roman" w:hAnsi="Times New Roman"/>
                              </w:rPr>
                            </w:pPr>
                          </w:p>
                          <w:p w14:paraId="2CF607F5" w14:textId="77777777" w:rsidR="00610599" w:rsidRDefault="00610599"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610599" w:rsidRDefault="00610599" w:rsidP="00E854DA">
                                  <w:pPr>
                                    <w:jc w:val="center"/>
                                    <w:rPr>
                                      <w:rFonts w:ascii="Times New Roman" w:hAnsi="Times New Roman"/>
                                    </w:rPr>
                                  </w:pPr>
                                </w:p>
                                <w:p w14:paraId="28285624" w14:textId="77777777" w:rsidR="00610599" w:rsidRDefault="00610599" w:rsidP="00E854DA">
                                  <w:pPr>
                                    <w:jc w:val="center"/>
                                    <w:rPr>
                                      <w:rFonts w:ascii="Times New Roman" w:hAnsi="Times New Roman"/>
                                    </w:rPr>
                                  </w:pPr>
                                </w:p>
                                <w:p w14:paraId="2E7D6252" w14:textId="77777777" w:rsidR="00610599" w:rsidRDefault="00610599"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610599" w:rsidRDefault="00610599" w:rsidP="00E854DA">
                            <w:pPr>
                              <w:jc w:val="center"/>
                              <w:rPr>
                                <w:rFonts w:ascii="Times New Roman" w:hAnsi="Times New Roman"/>
                              </w:rPr>
                            </w:pPr>
                          </w:p>
                          <w:p w14:paraId="28285624" w14:textId="77777777" w:rsidR="00610599" w:rsidRDefault="00610599" w:rsidP="00E854DA">
                            <w:pPr>
                              <w:jc w:val="center"/>
                              <w:rPr>
                                <w:rFonts w:ascii="Times New Roman" w:hAnsi="Times New Roman"/>
                              </w:rPr>
                            </w:pPr>
                          </w:p>
                          <w:p w14:paraId="2E7D6252" w14:textId="77777777" w:rsidR="00610599" w:rsidRDefault="00610599"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610599" w:rsidRDefault="00610599" w:rsidP="0061099C">
                                  <w:pPr>
                                    <w:jc w:val="center"/>
                                    <w:rPr>
                                      <w:rFonts w:ascii="Times New Roman" w:hAnsi="Times New Roman"/>
                                    </w:rPr>
                                  </w:pPr>
                                </w:p>
                                <w:p w14:paraId="6F5AA530" w14:textId="77777777" w:rsidR="00610599" w:rsidRDefault="00610599" w:rsidP="0061099C">
                                  <w:pPr>
                                    <w:jc w:val="center"/>
                                    <w:rPr>
                                      <w:rFonts w:ascii="Times New Roman" w:hAnsi="Times New Roman"/>
                                    </w:rPr>
                                  </w:pPr>
                                </w:p>
                                <w:p w14:paraId="03801B13" w14:textId="77777777" w:rsidR="00610599" w:rsidRDefault="00610599"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610599" w:rsidRDefault="00610599" w:rsidP="0061099C">
                            <w:pPr>
                              <w:jc w:val="center"/>
                              <w:rPr>
                                <w:rFonts w:ascii="Times New Roman" w:hAnsi="Times New Roman"/>
                              </w:rPr>
                            </w:pPr>
                          </w:p>
                          <w:p w14:paraId="6F5AA530" w14:textId="77777777" w:rsidR="00610599" w:rsidRDefault="00610599" w:rsidP="0061099C">
                            <w:pPr>
                              <w:jc w:val="center"/>
                              <w:rPr>
                                <w:rFonts w:ascii="Times New Roman" w:hAnsi="Times New Roman"/>
                              </w:rPr>
                            </w:pPr>
                          </w:p>
                          <w:p w14:paraId="03801B13" w14:textId="77777777" w:rsidR="00610599" w:rsidRDefault="00610599"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D4C7" w14:textId="77777777" w:rsidR="009E6030" w:rsidRDefault="009E6030" w:rsidP="00E9025D">
      <w:pPr>
        <w:spacing w:after="0" w:line="240" w:lineRule="auto"/>
      </w:pPr>
      <w:r>
        <w:separator/>
      </w:r>
    </w:p>
  </w:endnote>
  <w:endnote w:type="continuationSeparator" w:id="0">
    <w:p w14:paraId="061D44B4" w14:textId="77777777" w:rsidR="009E6030" w:rsidRDefault="009E6030" w:rsidP="00E9025D">
      <w:pPr>
        <w:spacing w:after="0" w:line="240" w:lineRule="auto"/>
      </w:pPr>
      <w:r>
        <w:continuationSeparator/>
      </w:r>
    </w:p>
  </w:endnote>
  <w:endnote w:type="continuationNotice" w:id="1">
    <w:p w14:paraId="02D1D95B" w14:textId="77777777" w:rsidR="009E6030" w:rsidRDefault="009E6030" w:rsidP="00E9025D">
      <w:pPr>
        <w:spacing w:after="0" w:line="240" w:lineRule="auto"/>
      </w:pPr>
    </w:p>
  </w:endnote>
  <w:endnote w:id="2">
    <w:p w14:paraId="5D6C2675" w14:textId="403BF601" w:rsidR="00610599" w:rsidRPr="007B3A98" w:rsidRDefault="00610599"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610599" w:rsidRPr="007B3A98" w:rsidRDefault="00610599"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33F0D3F" w14:textId="4DF0C08C" w:rsidR="00610599" w:rsidRPr="007B3A98" w:rsidRDefault="00610599"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5">
    <w:p w14:paraId="574324FC" w14:textId="2BEFA5DB" w:rsidR="00610599" w:rsidRPr="00795750" w:rsidRDefault="00610599"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6">
    <w:p w14:paraId="64471399" w14:textId="77777777" w:rsidR="00046C2A" w:rsidRPr="00EB2CE0" w:rsidRDefault="00046C2A" w:rsidP="00046C2A">
      <w:pPr>
        <w:pStyle w:val="aff8"/>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610599" w:rsidRPr="00C5621B" w:rsidRDefault="00610599">
    <w:pPr>
      <w:pStyle w:val="af5"/>
      <w:jc w:val="center"/>
      <w:rPr>
        <w:rFonts w:ascii="Tahoma" w:hAnsi="Tahoma" w:cs="Tahoma"/>
        <w:sz w:val="20"/>
      </w:rPr>
    </w:pPr>
  </w:p>
  <w:p w14:paraId="57655174" w14:textId="77777777" w:rsidR="00610599" w:rsidRDefault="00610599"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610599" w:rsidRPr="00B73230" w:rsidRDefault="00610599"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610599" w:rsidRPr="001E72DB" w:rsidRDefault="00610599"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2CA2" w14:textId="77777777" w:rsidR="009E6030" w:rsidRDefault="009E6030" w:rsidP="00E9025D">
      <w:pPr>
        <w:spacing w:after="0" w:line="240" w:lineRule="auto"/>
      </w:pPr>
      <w:r>
        <w:separator/>
      </w:r>
    </w:p>
  </w:footnote>
  <w:footnote w:type="continuationSeparator" w:id="0">
    <w:p w14:paraId="5F688E81" w14:textId="77777777" w:rsidR="009E6030" w:rsidRDefault="009E6030" w:rsidP="00E9025D">
      <w:pPr>
        <w:spacing w:after="0" w:line="240" w:lineRule="auto"/>
      </w:pPr>
      <w:r>
        <w:continuationSeparator/>
      </w:r>
    </w:p>
  </w:footnote>
  <w:footnote w:type="continuationNotice" w:id="1">
    <w:p w14:paraId="4C9C3C5B" w14:textId="77777777" w:rsidR="009E6030" w:rsidRDefault="009E6030"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610599" w:rsidRDefault="00610599"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610599" w:rsidRDefault="00610599">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529F4AF1" w:rsidR="00610599" w:rsidRPr="004F1BE8" w:rsidRDefault="00610599">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1C1B3D">
          <w:rPr>
            <w:rFonts w:ascii="Tahoma" w:hAnsi="Tahoma" w:cs="Tahoma"/>
            <w:noProof/>
            <w:sz w:val="20"/>
          </w:rPr>
          <w:t>2</w:t>
        </w:r>
        <w:r w:rsidRPr="004F1BE8">
          <w:rPr>
            <w:rFonts w:ascii="Tahoma" w:hAnsi="Tahoma" w:cs="Tahoma"/>
            <w:sz w:val="20"/>
          </w:rPr>
          <w:fldChar w:fldCharType="end"/>
        </w:r>
      </w:p>
    </w:sdtContent>
  </w:sdt>
  <w:p w14:paraId="68EAA091" w14:textId="77777777" w:rsidR="00610599" w:rsidRDefault="00610599">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610599" w:rsidRPr="0061099C" w:rsidRDefault="00610599"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610599" w:rsidRPr="00234811" w:rsidRDefault="00610599">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610599" w:rsidRDefault="0061059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4">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8">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9">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1">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5"/>
  </w:num>
  <w:num w:numId="2">
    <w:abstractNumId w:val="35"/>
  </w:num>
  <w:num w:numId="3">
    <w:abstractNumId w:val="0"/>
  </w:num>
  <w:num w:numId="4">
    <w:abstractNumId w:val="74"/>
  </w:num>
  <w:num w:numId="5">
    <w:abstractNumId w:val="40"/>
  </w:num>
  <w:num w:numId="6">
    <w:abstractNumId w:val="76"/>
  </w:num>
  <w:num w:numId="7">
    <w:abstractNumId w:val="18"/>
  </w:num>
  <w:num w:numId="8">
    <w:abstractNumId w:val="77"/>
  </w:num>
  <w:num w:numId="9">
    <w:abstractNumId w:val="26"/>
  </w:num>
  <w:num w:numId="10">
    <w:abstractNumId w:val="61"/>
  </w:num>
  <w:num w:numId="11">
    <w:abstractNumId w:val="58"/>
  </w:num>
  <w:num w:numId="12">
    <w:abstractNumId w:val="28"/>
  </w:num>
  <w:num w:numId="13">
    <w:abstractNumId w:val="49"/>
  </w:num>
  <w:num w:numId="14">
    <w:abstractNumId w:val="5"/>
  </w:num>
  <w:num w:numId="15">
    <w:abstractNumId w:val="33"/>
  </w:num>
  <w:num w:numId="16">
    <w:abstractNumId w:val="31"/>
  </w:num>
  <w:num w:numId="17">
    <w:abstractNumId w:val="37"/>
  </w:num>
  <w:num w:numId="18">
    <w:abstractNumId w:val="67"/>
  </w:num>
  <w:num w:numId="19">
    <w:abstractNumId w:val="57"/>
  </w:num>
  <w:num w:numId="20">
    <w:abstractNumId w:val="59"/>
  </w:num>
  <w:num w:numId="21">
    <w:abstractNumId w:val="25"/>
  </w:num>
  <w:num w:numId="22">
    <w:abstractNumId w:val="34"/>
  </w:num>
  <w:num w:numId="23">
    <w:abstractNumId w:val="39"/>
  </w:num>
  <w:num w:numId="24">
    <w:abstractNumId w:val="17"/>
  </w:num>
  <w:num w:numId="25">
    <w:abstractNumId w:val="53"/>
  </w:num>
  <w:num w:numId="26">
    <w:abstractNumId w:val="8"/>
  </w:num>
  <w:num w:numId="27">
    <w:abstractNumId w:val="11"/>
  </w:num>
  <w:num w:numId="28">
    <w:abstractNumId w:val="46"/>
  </w:num>
  <w:num w:numId="29">
    <w:abstractNumId w:val="21"/>
  </w:num>
  <w:num w:numId="30">
    <w:abstractNumId w:val="14"/>
  </w:num>
  <w:num w:numId="31">
    <w:abstractNumId w:val="10"/>
  </w:num>
  <w:num w:numId="32">
    <w:abstractNumId w:val="22"/>
  </w:num>
  <w:num w:numId="33">
    <w:abstractNumId w:val="68"/>
  </w:num>
  <w:num w:numId="34">
    <w:abstractNumId w:val="16"/>
  </w:num>
  <w:num w:numId="35">
    <w:abstractNumId w:val="38"/>
  </w:num>
  <w:num w:numId="36">
    <w:abstractNumId w:val="64"/>
  </w:num>
  <w:num w:numId="37">
    <w:abstractNumId w:val="9"/>
  </w:num>
  <w:num w:numId="38">
    <w:abstractNumId w:val="3"/>
  </w:num>
  <w:num w:numId="39">
    <w:abstractNumId w:val="69"/>
  </w:num>
  <w:num w:numId="40">
    <w:abstractNumId w:val="23"/>
  </w:num>
  <w:num w:numId="41">
    <w:abstractNumId w:val="42"/>
  </w:num>
  <w:num w:numId="42">
    <w:abstractNumId w:val="47"/>
  </w:num>
  <w:num w:numId="43">
    <w:abstractNumId w:val="70"/>
  </w:num>
  <w:num w:numId="44">
    <w:abstractNumId w:val="15"/>
  </w:num>
  <w:num w:numId="45">
    <w:abstractNumId w:val="4"/>
  </w:num>
  <w:num w:numId="46">
    <w:abstractNumId w:val="79"/>
  </w:num>
  <w:num w:numId="47">
    <w:abstractNumId w:val="6"/>
  </w:num>
  <w:num w:numId="48">
    <w:abstractNumId w:val="30"/>
  </w:num>
  <w:num w:numId="49">
    <w:abstractNumId w:val="20"/>
  </w:num>
  <w:num w:numId="50">
    <w:abstractNumId w:val="56"/>
  </w:num>
  <w:num w:numId="51">
    <w:abstractNumId w:val="27"/>
  </w:num>
  <w:num w:numId="52">
    <w:abstractNumId w:val="65"/>
  </w:num>
  <w:num w:numId="53">
    <w:abstractNumId w:val="29"/>
  </w:num>
  <w:num w:numId="54">
    <w:abstractNumId w:val="43"/>
  </w:num>
  <w:num w:numId="55">
    <w:abstractNumId w:val="71"/>
  </w:num>
  <w:num w:numId="56">
    <w:abstractNumId w:val="66"/>
  </w:num>
  <w:num w:numId="57">
    <w:abstractNumId w:val="48"/>
  </w:num>
  <w:num w:numId="58">
    <w:abstractNumId w:val="63"/>
  </w:num>
  <w:num w:numId="59">
    <w:abstractNumId w:val="32"/>
  </w:num>
  <w:num w:numId="60">
    <w:abstractNumId w:val="62"/>
  </w:num>
  <w:num w:numId="61">
    <w:abstractNumId w:val="19"/>
  </w:num>
  <w:num w:numId="62">
    <w:abstractNumId w:val="50"/>
  </w:num>
  <w:num w:numId="63">
    <w:abstractNumId w:val="54"/>
  </w:num>
  <w:num w:numId="64">
    <w:abstractNumId w:val="36"/>
  </w:num>
  <w:num w:numId="65">
    <w:abstractNumId w:val="12"/>
  </w:num>
  <w:num w:numId="66">
    <w:abstractNumId w:val="78"/>
  </w:num>
  <w:num w:numId="67">
    <w:abstractNumId w:val="80"/>
  </w:num>
  <w:num w:numId="68">
    <w:abstractNumId w:val="52"/>
  </w:num>
  <w:num w:numId="69">
    <w:abstractNumId w:val="13"/>
  </w:num>
  <w:num w:numId="70">
    <w:abstractNumId w:val="73"/>
  </w:num>
  <w:num w:numId="71">
    <w:abstractNumId w:val="51"/>
  </w:num>
  <w:num w:numId="72">
    <w:abstractNumId w:val="45"/>
  </w:num>
  <w:num w:numId="73">
    <w:abstractNumId w:val="7"/>
  </w:num>
  <w:num w:numId="74">
    <w:abstractNumId w:val="60"/>
  </w:num>
  <w:num w:numId="75">
    <w:abstractNumId w:val="44"/>
  </w:num>
  <w:num w:numId="76">
    <w:abstractNumId w:val="72"/>
  </w:num>
  <w:num w:numId="77">
    <w:abstractNumId w:val="75"/>
  </w:num>
  <w:num w:numId="78">
    <w:abstractNumId w:val="41"/>
  </w:num>
  <w:num w:numId="79">
    <w:abstractNumId w:val="24"/>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3D"/>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653"/>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67F56"/>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2F"/>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961"/>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6C0A"/>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C0E"/>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2A28-9ECF-4F4E-B6EA-8753ACD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37686</Words>
  <Characters>214815</Characters>
  <Application>Microsoft Office Word</Application>
  <DocSecurity>0</DocSecurity>
  <Lines>1790</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251998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2021-03-29T09:33:00Z</dcterms:created>
  <dcterms:modified xsi:type="dcterms:W3CDTF">2021-03-29T09:33:00Z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