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00" w:rsidRDefault="00DE430E" w:rsidP="00BF612D">
      <w:pPr>
        <w:pBdr>
          <w:left w:val="single" w:sz="12" w:space="15" w:color="CCCCCC"/>
        </w:pBdr>
        <w:spacing w:before="450" w:after="450" w:line="240" w:lineRule="auto"/>
        <w:jc w:val="both"/>
        <w:outlineLvl w:val="0"/>
        <w:rPr>
          <w:rFonts w:ascii="Arial" w:eastAsia="Times New Roman" w:hAnsi="Arial" w:cs="Arial"/>
          <w:kern w:val="36"/>
          <w:sz w:val="72"/>
          <w:szCs w:val="72"/>
          <w:lang w:eastAsia="ru-RU"/>
        </w:rPr>
      </w:pPr>
      <w:r>
        <w:rPr>
          <w:rFonts w:ascii="Arial" w:eastAsia="Times New Roman" w:hAnsi="Arial" w:cs="Arial"/>
          <w:kern w:val="36"/>
          <w:sz w:val="72"/>
          <w:szCs w:val="72"/>
          <w:lang w:eastAsia="ru-RU"/>
        </w:rPr>
        <w:t>Приобретение отдельной</w:t>
      </w:r>
      <w:r w:rsidR="002C2C08">
        <w:rPr>
          <w:rFonts w:ascii="Arial" w:eastAsia="Times New Roman" w:hAnsi="Arial" w:cs="Arial"/>
          <w:kern w:val="36"/>
          <w:sz w:val="72"/>
          <w:szCs w:val="72"/>
          <w:lang w:eastAsia="ru-RU"/>
        </w:rPr>
        <w:t xml:space="preserve"> </w:t>
      </w:r>
      <w:r>
        <w:rPr>
          <w:rFonts w:ascii="Arial" w:eastAsia="Times New Roman" w:hAnsi="Arial" w:cs="Arial"/>
          <w:kern w:val="36"/>
          <w:sz w:val="72"/>
          <w:szCs w:val="72"/>
          <w:lang w:eastAsia="ru-RU"/>
        </w:rPr>
        <w:t>комнаты</w:t>
      </w:r>
    </w:p>
    <w:p w:rsidR="00DE430E" w:rsidRPr="00DE430E" w:rsidRDefault="00DE430E" w:rsidP="00BF612D">
      <w:pPr>
        <w:pBdr>
          <w:left w:val="single" w:sz="12" w:space="15" w:color="CCCCCC"/>
        </w:pBdr>
        <w:spacing w:before="450" w:after="450" w:line="240" w:lineRule="auto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>Доступная программа позволит Вам п</w:t>
      </w:r>
      <w:r w:rsidRPr="00DE430E">
        <w:rPr>
          <w:rFonts w:ascii="Arial" w:eastAsia="Times New Roman" w:hAnsi="Arial" w:cs="Arial"/>
          <w:kern w:val="36"/>
          <w:sz w:val="28"/>
          <w:szCs w:val="28"/>
          <w:lang w:eastAsia="ru-RU"/>
        </w:rPr>
        <w:t>риобрести отдельную комнату</w:t>
      </w: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в квартире.</w:t>
      </w:r>
    </w:p>
    <w:p w:rsidR="00443A00" w:rsidRPr="00920B52" w:rsidRDefault="0008375A" w:rsidP="00BF612D">
      <w:pPr>
        <w:shd w:val="clear" w:color="auto" w:fill="F1F1F1"/>
        <w:spacing w:after="15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 w:rsidRPr="00666509">
        <w:rPr>
          <w:rFonts w:ascii="Arial" w:hAnsi="Arial" w:cs="Arial"/>
          <w:color w:val="FF0000"/>
          <w:sz w:val="20"/>
          <w:szCs w:val="20"/>
        </w:rPr>
        <w:t>.</w:t>
      </w:r>
      <w:r w:rsidR="00443A00" w:rsidRPr="00666509">
        <w:rPr>
          <w:rFonts w:ascii="Arial" w:eastAsia="Times New Roman" w:hAnsi="Arial" w:cs="Arial"/>
          <w:noProof/>
          <w:color w:val="FF0000"/>
          <w:sz w:val="27"/>
          <w:szCs w:val="27"/>
          <w:lang w:eastAsia="ru-RU"/>
        </w:rPr>
        <w:drawing>
          <wp:inline distT="0" distB="0" distL="0" distR="0" wp14:anchorId="589E6896" wp14:editId="501F2D57">
            <wp:extent cx="228600" cy="228600"/>
            <wp:effectExtent l="0" t="0" r="0" b="0"/>
            <wp:docPr id="1" name="Рисунок 1" descr="http://www.sahml.ru/img/program-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hml.ru/img/program-c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A00" w:rsidRPr="00920B52">
        <w:rPr>
          <w:rFonts w:ascii="Arial" w:eastAsia="Times New Roman" w:hAnsi="Arial" w:cs="Arial"/>
          <w:sz w:val="27"/>
          <w:szCs w:val="27"/>
          <w:lang w:eastAsia="ru-RU"/>
        </w:rPr>
        <w:t xml:space="preserve">Срок кредита </w:t>
      </w:r>
      <w:r w:rsidR="00FD47F3">
        <w:rPr>
          <w:rFonts w:ascii="Arial" w:eastAsia="Times New Roman" w:hAnsi="Arial" w:cs="Arial"/>
          <w:sz w:val="27"/>
          <w:szCs w:val="27"/>
          <w:lang w:eastAsia="ru-RU"/>
        </w:rPr>
        <w:t>от 3х до 35 лет</w:t>
      </w:r>
    </w:p>
    <w:p w:rsidR="00443A00" w:rsidRPr="00666509" w:rsidRDefault="00443A00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666509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</w:p>
    <w:p w:rsidR="00443A00" w:rsidRPr="002C2C08" w:rsidRDefault="0018511D" w:rsidP="00BF612D">
      <w:pPr>
        <w:shd w:val="clear" w:color="auto" w:fill="F1F1F1"/>
        <w:spacing w:after="15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1B3D31" wp14:editId="4B0771CB">
            <wp:extent cx="228600" cy="228600"/>
            <wp:effectExtent l="0" t="0" r="0" b="0"/>
            <wp:docPr id="3" name="Рисунок 3" descr="http://www.sahml.ru/img/program-r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ahml.ru/img/program-ru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430E">
        <w:rPr>
          <w:rFonts w:ascii="Arial" w:eastAsia="Times New Roman" w:hAnsi="Arial" w:cs="Arial"/>
          <w:sz w:val="27"/>
          <w:szCs w:val="27"/>
          <w:lang w:eastAsia="ru-RU"/>
        </w:rPr>
        <w:t>Сумма кредита</w:t>
      </w:r>
      <w:r w:rsidR="00920B52" w:rsidRPr="002C2C08">
        <w:rPr>
          <w:rFonts w:ascii="Arial" w:eastAsia="Times New Roman" w:hAnsi="Arial" w:cs="Arial"/>
          <w:sz w:val="27"/>
          <w:szCs w:val="27"/>
          <w:lang w:eastAsia="ru-RU"/>
        </w:rPr>
        <w:t>: от 300 000 руб.</w:t>
      </w:r>
      <w:r w:rsidR="002C2C08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DE430E">
        <w:rPr>
          <w:rFonts w:ascii="Arial" w:eastAsia="Times New Roman" w:hAnsi="Arial" w:cs="Arial"/>
          <w:sz w:val="27"/>
          <w:szCs w:val="27"/>
          <w:lang w:eastAsia="ru-RU"/>
        </w:rPr>
        <w:t>- 4000 0000 руб.</w:t>
      </w:r>
    </w:p>
    <w:p w:rsidR="002C2C08" w:rsidRPr="002C2C08" w:rsidRDefault="00920B52" w:rsidP="00BF612D">
      <w:pPr>
        <w:shd w:val="clear" w:color="auto" w:fill="F1F1F1"/>
        <w:spacing w:after="15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 w:rsidRPr="002C2C08">
        <w:rPr>
          <w:rFonts w:ascii="Arial" w:eastAsia="Times New Roman" w:hAnsi="Arial" w:cs="Arial"/>
          <w:sz w:val="27"/>
          <w:szCs w:val="27"/>
          <w:lang w:eastAsia="ru-RU"/>
        </w:rPr>
        <w:t xml:space="preserve">     </w:t>
      </w:r>
    </w:p>
    <w:p w:rsidR="00443A00" w:rsidRPr="00224E6F" w:rsidRDefault="00443A00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 w:rsidRPr="00666509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</w:p>
    <w:p w:rsidR="002C2C08" w:rsidRPr="00224E6F" w:rsidRDefault="0018511D" w:rsidP="00BF612D">
      <w:pPr>
        <w:shd w:val="clear" w:color="auto" w:fill="F1F1F1"/>
        <w:spacing w:after="15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A54F49" wp14:editId="1BDF9BDB">
            <wp:extent cx="228600" cy="228600"/>
            <wp:effectExtent l="0" t="0" r="0" b="0"/>
            <wp:docPr id="2" name="Рисунок 4" descr="http://www.sahml.ru/img/program-perc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ahml.ru/img/program-perce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A00" w:rsidRPr="00224E6F">
        <w:rPr>
          <w:rFonts w:ascii="Arial" w:eastAsia="Times New Roman" w:hAnsi="Arial" w:cs="Arial"/>
          <w:sz w:val="27"/>
          <w:szCs w:val="27"/>
          <w:lang w:eastAsia="ru-RU"/>
        </w:rPr>
        <w:t>Первоначальный взнос</w:t>
      </w:r>
      <w:r w:rsidR="002C2C08" w:rsidRPr="00224E6F">
        <w:rPr>
          <w:rFonts w:ascii="Arial" w:eastAsia="Times New Roman" w:hAnsi="Arial" w:cs="Arial"/>
          <w:sz w:val="27"/>
          <w:szCs w:val="27"/>
          <w:lang w:eastAsia="ru-RU"/>
        </w:rPr>
        <w:t>:</w:t>
      </w:r>
      <w:r w:rsidR="00224E6F" w:rsidRPr="00224E6F">
        <w:rPr>
          <w:rFonts w:ascii="Arial" w:eastAsia="Times New Roman" w:hAnsi="Arial" w:cs="Arial"/>
          <w:sz w:val="27"/>
          <w:szCs w:val="27"/>
          <w:lang w:eastAsia="ru-RU"/>
        </w:rPr>
        <w:t xml:space="preserve"> от </w:t>
      </w:r>
      <w:r w:rsidR="00961F0B">
        <w:rPr>
          <w:rFonts w:ascii="Arial" w:eastAsia="Times New Roman" w:hAnsi="Arial" w:cs="Arial"/>
          <w:sz w:val="27"/>
          <w:szCs w:val="27"/>
          <w:lang w:eastAsia="ru-RU"/>
        </w:rPr>
        <w:t>1</w:t>
      </w:r>
      <w:r w:rsidR="00FD47F3">
        <w:rPr>
          <w:rFonts w:ascii="Arial" w:eastAsia="Times New Roman" w:hAnsi="Arial" w:cs="Arial"/>
          <w:sz w:val="27"/>
          <w:szCs w:val="27"/>
          <w:lang w:eastAsia="ru-RU"/>
        </w:rPr>
        <w:t>0</w:t>
      </w:r>
      <w:r w:rsidR="00224E6F" w:rsidRPr="00224E6F">
        <w:rPr>
          <w:rFonts w:ascii="Arial" w:eastAsia="Times New Roman" w:hAnsi="Arial" w:cs="Arial"/>
          <w:sz w:val="27"/>
          <w:szCs w:val="27"/>
          <w:lang w:eastAsia="ru-RU"/>
        </w:rPr>
        <w:t>%</w:t>
      </w:r>
      <w:r w:rsidR="00961F0B">
        <w:rPr>
          <w:rFonts w:ascii="Arial" w:eastAsia="Times New Roman" w:hAnsi="Arial" w:cs="Arial"/>
          <w:sz w:val="27"/>
          <w:szCs w:val="27"/>
          <w:lang w:eastAsia="ru-RU"/>
        </w:rPr>
        <w:t xml:space="preserve"> (надбавка к % ставке 0,5% при ПВ менее 20%)</w:t>
      </w:r>
    </w:p>
    <w:p w:rsidR="00443A00" w:rsidRPr="00666509" w:rsidRDefault="00443A00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666509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</w:p>
    <w:p w:rsidR="00443A00" w:rsidRPr="00224E6F" w:rsidRDefault="00443A00" w:rsidP="00BF612D">
      <w:pPr>
        <w:shd w:val="clear" w:color="auto" w:fill="F1F1F1"/>
        <w:spacing w:after="15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 w:rsidRPr="00666509">
        <w:rPr>
          <w:rFonts w:ascii="Arial" w:eastAsia="Times New Roman" w:hAnsi="Arial" w:cs="Arial"/>
          <w:noProof/>
          <w:color w:val="FF0000"/>
          <w:sz w:val="27"/>
          <w:szCs w:val="27"/>
          <w:lang w:eastAsia="ru-RU"/>
        </w:rPr>
        <w:drawing>
          <wp:inline distT="0" distB="0" distL="0" distR="0" wp14:anchorId="6C6AEF9B" wp14:editId="5D76FF59">
            <wp:extent cx="228600" cy="228600"/>
            <wp:effectExtent l="0" t="0" r="0" b="0"/>
            <wp:docPr id="4" name="Рисунок 4" descr="http://www.sahml.ru/img/program-perc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ahml.ru/img/program-percen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E6F">
        <w:rPr>
          <w:rFonts w:ascii="Arial" w:eastAsia="Times New Roman" w:hAnsi="Arial" w:cs="Arial"/>
          <w:sz w:val="27"/>
          <w:szCs w:val="27"/>
          <w:lang w:eastAsia="ru-RU"/>
        </w:rPr>
        <w:t xml:space="preserve">Процентная ставка от </w:t>
      </w:r>
      <w:r w:rsidR="00FD47F3">
        <w:rPr>
          <w:rFonts w:ascii="Arial" w:eastAsia="Times New Roman" w:hAnsi="Arial" w:cs="Arial"/>
          <w:sz w:val="27"/>
          <w:szCs w:val="27"/>
          <w:lang w:eastAsia="ru-RU"/>
        </w:rPr>
        <w:t>1</w:t>
      </w:r>
      <w:r w:rsidR="00300B32">
        <w:rPr>
          <w:rFonts w:ascii="Arial" w:eastAsia="Times New Roman" w:hAnsi="Arial" w:cs="Arial"/>
          <w:sz w:val="27"/>
          <w:szCs w:val="27"/>
          <w:lang w:eastAsia="ru-RU"/>
        </w:rPr>
        <w:t>2</w:t>
      </w:r>
      <w:r w:rsidR="00961F0B">
        <w:rPr>
          <w:rFonts w:ascii="Arial" w:eastAsia="Times New Roman" w:hAnsi="Arial" w:cs="Arial"/>
          <w:sz w:val="27"/>
          <w:szCs w:val="27"/>
          <w:lang w:eastAsia="ru-RU"/>
        </w:rPr>
        <w:t>,2</w:t>
      </w:r>
      <w:r w:rsidR="009515B7" w:rsidRPr="00224E6F">
        <w:rPr>
          <w:rFonts w:ascii="Arial" w:eastAsia="Times New Roman" w:hAnsi="Arial" w:cs="Arial"/>
          <w:sz w:val="27"/>
          <w:szCs w:val="27"/>
          <w:lang w:eastAsia="ru-RU"/>
        </w:rPr>
        <w:t>%</w:t>
      </w:r>
      <w:r w:rsidR="00386478" w:rsidRPr="00224E6F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443A00" w:rsidRDefault="00443A00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666509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</w:p>
    <w:p w:rsidR="00300B32" w:rsidRDefault="00300B32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</w:p>
    <w:p w:rsidR="00300B32" w:rsidRDefault="00300B32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</w:p>
    <w:p w:rsidR="00300B32" w:rsidRDefault="00300B32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</w:p>
    <w:p w:rsidR="00300B32" w:rsidRDefault="00300B32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</w:p>
    <w:p w:rsidR="00300B32" w:rsidRDefault="00300B32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</w:p>
    <w:p w:rsidR="00300B32" w:rsidRDefault="00300B32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</w:p>
    <w:p w:rsidR="00300B32" w:rsidRDefault="00300B32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</w:p>
    <w:p w:rsidR="00300B32" w:rsidRDefault="00300B32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</w:p>
    <w:p w:rsidR="00300B32" w:rsidRDefault="00300B32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</w:p>
    <w:p w:rsidR="00300B32" w:rsidRDefault="00300B32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</w:p>
    <w:p w:rsidR="00300B32" w:rsidRDefault="00300B32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</w:p>
    <w:p w:rsidR="00FC2FEB" w:rsidRPr="0018511D" w:rsidRDefault="0018511D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 w:rsidRPr="0018511D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Процентные ставки:</w:t>
      </w:r>
    </w:p>
    <w:p w:rsidR="00FC2FEB" w:rsidRDefault="00FC2FEB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</w:p>
    <w:p w:rsidR="00FC2FEB" w:rsidRPr="00666509" w:rsidRDefault="00FC2FEB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</w:p>
    <w:tbl>
      <w:tblPr>
        <w:tblW w:w="14487" w:type="dxa"/>
        <w:tblInd w:w="-142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3560"/>
        <w:gridCol w:w="6095"/>
        <w:gridCol w:w="2680"/>
        <w:gridCol w:w="33"/>
      </w:tblGrid>
      <w:tr w:rsidR="006576D3" w:rsidRPr="007122F0" w:rsidTr="00756868">
        <w:trPr>
          <w:gridAfter w:val="1"/>
          <w:wAfter w:w="33" w:type="dxa"/>
          <w:trHeight w:val="241"/>
        </w:trPr>
        <w:tc>
          <w:tcPr>
            <w:tcW w:w="2119" w:type="dxa"/>
            <w:tcBorders>
              <w:top w:val="single" w:sz="2" w:space="0" w:color="DADADA"/>
              <w:left w:val="single" w:sz="6" w:space="0" w:color="DADADA"/>
              <w:right w:val="single" w:sz="6" w:space="0" w:color="DADADA"/>
            </w:tcBorders>
            <w:shd w:val="clear" w:color="auto" w:fill="4082BE"/>
            <w:vAlign w:val="center"/>
          </w:tcPr>
          <w:p w:rsidR="006576D3" w:rsidRPr="007122F0" w:rsidRDefault="006576D3" w:rsidP="00756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560" w:type="dxa"/>
            <w:tcBorders>
              <w:top w:val="single" w:sz="2" w:space="0" w:color="DADADA"/>
              <w:left w:val="single" w:sz="6" w:space="0" w:color="DADADA"/>
              <w:bottom w:val="single" w:sz="2" w:space="0" w:color="DADADA"/>
              <w:right w:val="single" w:sz="4" w:space="0" w:color="auto"/>
            </w:tcBorders>
            <w:shd w:val="clear" w:color="auto" w:fill="4082B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76D3" w:rsidRPr="00C3388B" w:rsidRDefault="006576D3" w:rsidP="00756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Клиенты, доход которых подтвержден цифровыми сервисами: СЗИ-6; з/платные клиенты банков (выписка по з/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 xml:space="preserve"> из ЛК); выписка по счету компании; выписка о перечислении пенсии из ЛК</w:t>
            </w:r>
          </w:p>
        </w:tc>
        <w:tc>
          <w:tcPr>
            <w:tcW w:w="6095" w:type="dxa"/>
            <w:tcBorders>
              <w:top w:val="single" w:sz="2" w:space="0" w:color="DADADA"/>
              <w:left w:val="single" w:sz="6" w:space="0" w:color="DADADA"/>
              <w:right w:val="single" w:sz="6" w:space="0" w:color="DADADA"/>
            </w:tcBorders>
            <w:shd w:val="clear" w:color="auto" w:fill="4082BE"/>
            <w:vAlign w:val="center"/>
          </w:tcPr>
          <w:p w:rsidR="006576D3" w:rsidRDefault="006576D3" w:rsidP="00756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ru-RU"/>
              </w:rPr>
              <w:t>Клиенты, доход которых подтвержден документами: 2НДФЛ, выписка с банк</w:t>
            </w:r>
            <w:proofErr w:type="gramStart"/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ru-RU"/>
              </w:rPr>
              <w:t>чета о получении пенсии или письмо о назначении пенсии; официальная или управленческая отчетность по собственникам бизнеса и ИП; официальные документы по отд. Категориям граждан; дивидендный доход; доход от аренды</w:t>
            </w:r>
          </w:p>
        </w:tc>
        <w:tc>
          <w:tcPr>
            <w:tcW w:w="2680" w:type="dxa"/>
            <w:tcBorders>
              <w:top w:val="single" w:sz="2" w:space="0" w:color="DADADA"/>
              <w:left w:val="single" w:sz="6" w:space="0" w:color="DADADA"/>
              <w:right w:val="single" w:sz="4" w:space="0" w:color="auto"/>
            </w:tcBorders>
            <w:shd w:val="clear" w:color="auto" w:fill="4082BE"/>
            <w:vAlign w:val="center"/>
          </w:tcPr>
          <w:p w:rsidR="006576D3" w:rsidRPr="007122F0" w:rsidRDefault="006576D3" w:rsidP="00756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Клиенты, доход которых документально не подтвержден работодателем, при этом компания-работодатель должна быть зарегистрирована в соответствии с действующим законодательством РФ</w:t>
            </w:r>
          </w:p>
        </w:tc>
      </w:tr>
      <w:tr w:rsidR="006576D3" w:rsidRPr="007122F0" w:rsidTr="00756868">
        <w:trPr>
          <w:trHeight w:val="413"/>
        </w:trPr>
        <w:tc>
          <w:tcPr>
            <w:tcW w:w="2119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6" w:space="0" w:color="BABABA"/>
            </w:tcBorders>
            <w:shd w:val="clear" w:color="auto" w:fill="F1F1F1"/>
          </w:tcPr>
          <w:p w:rsidR="006576D3" w:rsidRPr="007122F0" w:rsidRDefault="004D7218" w:rsidP="00756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Процентная ставка</w:t>
            </w:r>
          </w:p>
        </w:tc>
        <w:tc>
          <w:tcPr>
            <w:tcW w:w="3560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4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76D3" w:rsidRPr="007122F0" w:rsidRDefault="006576D3" w:rsidP="00756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12,2%;</w:t>
            </w:r>
          </w:p>
          <w:p w:rsidR="006576D3" w:rsidRPr="007122F0" w:rsidRDefault="006576D3" w:rsidP="00756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6" w:space="0" w:color="BABABA"/>
            </w:tcBorders>
            <w:shd w:val="clear" w:color="auto" w:fill="F1F1F1"/>
            <w:vAlign w:val="center"/>
          </w:tcPr>
          <w:p w:rsidR="006576D3" w:rsidRDefault="006576D3" w:rsidP="00756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12,2%</w:t>
            </w:r>
          </w:p>
        </w:tc>
        <w:tc>
          <w:tcPr>
            <w:tcW w:w="2680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4" w:space="0" w:color="auto"/>
            </w:tcBorders>
            <w:shd w:val="clear" w:color="auto" w:fill="F1F1F1"/>
            <w:vAlign w:val="center"/>
          </w:tcPr>
          <w:p w:rsidR="006576D3" w:rsidRPr="007122F0" w:rsidRDefault="006576D3" w:rsidP="00756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13,2%</w:t>
            </w:r>
          </w:p>
        </w:tc>
        <w:tc>
          <w:tcPr>
            <w:tcW w:w="33" w:type="dxa"/>
            <w:vAlign w:val="center"/>
            <w:hideMark/>
          </w:tcPr>
          <w:p w:rsidR="006576D3" w:rsidRPr="007122F0" w:rsidRDefault="006576D3" w:rsidP="0075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76D3" w:rsidRPr="007122F0" w:rsidTr="00756868">
        <w:trPr>
          <w:trHeight w:val="613"/>
        </w:trPr>
        <w:tc>
          <w:tcPr>
            <w:tcW w:w="2119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6" w:space="0" w:color="BABABA"/>
            </w:tcBorders>
            <w:shd w:val="clear" w:color="auto" w:fill="F1F1F1"/>
          </w:tcPr>
          <w:p w:rsidR="006576D3" w:rsidRDefault="004D7218" w:rsidP="00756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Первоначальный взнос</w:t>
            </w:r>
          </w:p>
        </w:tc>
        <w:tc>
          <w:tcPr>
            <w:tcW w:w="3560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4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76D3" w:rsidRDefault="006576D3" w:rsidP="0065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От 10%</w:t>
            </w:r>
          </w:p>
        </w:tc>
        <w:tc>
          <w:tcPr>
            <w:tcW w:w="6095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6" w:space="0" w:color="BABABA"/>
            </w:tcBorders>
            <w:shd w:val="clear" w:color="auto" w:fill="F1F1F1"/>
            <w:vAlign w:val="center"/>
          </w:tcPr>
          <w:p w:rsidR="006576D3" w:rsidRDefault="006576D3" w:rsidP="0065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От 15%</w:t>
            </w:r>
          </w:p>
        </w:tc>
        <w:tc>
          <w:tcPr>
            <w:tcW w:w="2680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4" w:space="0" w:color="auto"/>
            </w:tcBorders>
            <w:shd w:val="clear" w:color="auto" w:fill="F1F1F1"/>
            <w:vAlign w:val="center"/>
          </w:tcPr>
          <w:p w:rsidR="006576D3" w:rsidRDefault="006576D3" w:rsidP="0065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От 20%</w:t>
            </w:r>
          </w:p>
        </w:tc>
        <w:tc>
          <w:tcPr>
            <w:tcW w:w="33" w:type="dxa"/>
            <w:vAlign w:val="center"/>
          </w:tcPr>
          <w:p w:rsidR="006576D3" w:rsidRPr="007122F0" w:rsidRDefault="006576D3" w:rsidP="0075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76D3" w:rsidRDefault="006576D3" w:rsidP="00451666">
      <w:pPr>
        <w:spacing w:before="225" w:after="225" w:line="240" w:lineRule="auto"/>
        <w:ind w:firstLine="426"/>
        <w:jc w:val="both"/>
        <w:outlineLvl w:val="2"/>
        <w:rPr>
          <w:rFonts w:ascii="Arial" w:eastAsia="Times New Roman" w:hAnsi="Arial" w:cs="Arial"/>
          <w:sz w:val="45"/>
          <w:szCs w:val="45"/>
          <w:lang w:eastAsia="ru-RU"/>
        </w:rPr>
      </w:pPr>
    </w:p>
    <w:p w:rsidR="00451666" w:rsidRPr="00451666" w:rsidRDefault="00451666" w:rsidP="00451666">
      <w:pPr>
        <w:spacing w:before="225" w:after="225" w:line="240" w:lineRule="auto"/>
        <w:ind w:firstLine="426"/>
        <w:jc w:val="both"/>
        <w:outlineLvl w:val="2"/>
        <w:rPr>
          <w:rFonts w:ascii="Arial" w:eastAsia="Times New Roman" w:hAnsi="Arial" w:cs="Arial"/>
          <w:sz w:val="45"/>
          <w:szCs w:val="45"/>
          <w:lang w:eastAsia="ru-RU"/>
        </w:rPr>
      </w:pPr>
      <w:r w:rsidRPr="00451666">
        <w:rPr>
          <w:rFonts w:ascii="Arial" w:eastAsia="Times New Roman" w:hAnsi="Arial" w:cs="Arial"/>
          <w:sz w:val="45"/>
          <w:szCs w:val="45"/>
          <w:lang w:eastAsia="ru-RU"/>
        </w:rPr>
        <w:t xml:space="preserve">Основные условия </w:t>
      </w:r>
    </w:p>
    <w:p w:rsidR="00BB464F" w:rsidRDefault="00443A00" w:rsidP="0018511D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B464F">
        <w:rPr>
          <w:rFonts w:ascii="Arial" w:eastAsia="Times New Roman" w:hAnsi="Arial" w:cs="Arial"/>
          <w:sz w:val="27"/>
          <w:szCs w:val="27"/>
          <w:lang w:eastAsia="ru-RU"/>
        </w:rPr>
        <w:t xml:space="preserve">Сумма кредита: от </w:t>
      </w:r>
      <w:r w:rsidR="0008375A" w:rsidRPr="00BB464F">
        <w:rPr>
          <w:rFonts w:ascii="Arial" w:eastAsia="Times New Roman" w:hAnsi="Arial" w:cs="Arial"/>
          <w:sz w:val="27"/>
          <w:szCs w:val="27"/>
          <w:lang w:eastAsia="ru-RU"/>
        </w:rPr>
        <w:t>3</w:t>
      </w:r>
      <w:r w:rsidRPr="00BB464F">
        <w:rPr>
          <w:rFonts w:ascii="Arial" w:eastAsia="Times New Roman" w:hAnsi="Arial" w:cs="Arial"/>
          <w:sz w:val="27"/>
          <w:szCs w:val="27"/>
          <w:lang w:eastAsia="ru-RU"/>
        </w:rPr>
        <w:t xml:space="preserve">00 000 руб. до </w:t>
      </w:r>
      <w:r w:rsidR="001960F5" w:rsidRPr="00BB464F">
        <w:rPr>
          <w:rFonts w:ascii="Arial" w:eastAsia="Times New Roman" w:hAnsi="Arial" w:cs="Arial"/>
          <w:sz w:val="27"/>
          <w:szCs w:val="27"/>
          <w:lang w:eastAsia="ru-RU"/>
        </w:rPr>
        <w:t>4</w:t>
      </w:r>
      <w:r w:rsidRPr="00BB464F">
        <w:rPr>
          <w:rFonts w:ascii="Arial" w:eastAsia="Times New Roman" w:hAnsi="Arial" w:cs="Arial"/>
          <w:sz w:val="27"/>
          <w:szCs w:val="27"/>
          <w:lang w:eastAsia="ru-RU"/>
        </w:rPr>
        <w:t xml:space="preserve"> 000 000 руб.</w:t>
      </w:r>
    </w:p>
    <w:p w:rsidR="00BB464F" w:rsidRPr="00BB464F" w:rsidRDefault="00443A00" w:rsidP="0018511D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B464F">
        <w:rPr>
          <w:rFonts w:ascii="Arial" w:eastAsia="Times New Roman" w:hAnsi="Arial" w:cs="Arial"/>
          <w:sz w:val="27"/>
          <w:szCs w:val="27"/>
          <w:lang w:eastAsia="ru-RU"/>
        </w:rPr>
        <w:t>Валюта кредита – Рубли РФ</w:t>
      </w:r>
      <w:r w:rsidR="00BB464F" w:rsidRPr="00BB464F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BB464F" w:rsidRPr="00BB464F" w:rsidRDefault="00443A00" w:rsidP="0018511D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B464F">
        <w:rPr>
          <w:rFonts w:ascii="Arial" w:eastAsia="Times New Roman" w:hAnsi="Arial" w:cs="Arial"/>
          <w:sz w:val="27"/>
          <w:szCs w:val="27"/>
          <w:lang w:eastAsia="ru-RU"/>
        </w:rPr>
        <w:t xml:space="preserve">Срок кредита: </w:t>
      </w:r>
      <w:r w:rsidR="0018511D" w:rsidRPr="00443A00">
        <w:rPr>
          <w:rFonts w:ascii="Arial" w:eastAsia="Times New Roman" w:hAnsi="Arial" w:cs="Arial"/>
          <w:sz w:val="27"/>
          <w:szCs w:val="27"/>
          <w:lang w:eastAsia="ru-RU"/>
        </w:rPr>
        <w:t xml:space="preserve">от 3-х до </w:t>
      </w:r>
      <w:r w:rsidR="00FD47F3">
        <w:rPr>
          <w:rFonts w:ascii="Arial" w:eastAsia="Times New Roman" w:hAnsi="Arial" w:cs="Arial"/>
          <w:sz w:val="27"/>
          <w:szCs w:val="27"/>
          <w:lang w:eastAsia="ru-RU"/>
        </w:rPr>
        <w:t>3</w:t>
      </w:r>
      <w:r w:rsidR="0018511D" w:rsidRPr="0008375A">
        <w:rPr>
          <w:rFonts w:ascii="Arial" w:eastAsia="Times New Roman" w:hAnsi="Arial" w:cs="Arial"/>
          <w:sz w:val="27"/>
          <w:szCs w:val="27"/>
          <w:lang w:eastAsia="ru-RU"/>
        </w:rPr>
        <w:t>5</w:t>
      </w:r>
      <w:r w:rsidR="0018511D" w:rsidRPr="00443A00">
        <w:rPr>
          <w:rFonts w:ascii="Arial" w:eastAsia="Times New Roman" w:hAnsi="Arial" w:cs="Arial"/>
          <w:sz w:val="27"/>
          <w:szCs w:val="27"/>
          <w:lang w:eastAsia="ru-RU"/>
        </w:rPr>
        <w:t>-ти лет</w:t>
      </w:r>
    </w:p>
    <w:p w:rsidR="00CE6A05" w:rsidRPr="0018511D" w:rsidRDefault="00443A00" w:rsidP="0018511D">
      <w:pPr>
        <w:numPr>
          <w:ilvl w:val="0"/>
          <w:numId w:val="1"/>
        </w:numPr>
        <w:spacing w:before="100" w:beforeAutospacing="1" w:after="100" w:afterAutospacing="1" w:line="390" w:lineRule="atLeast"/>
        <w:ind w:left="0" w:firstLine="426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BB464F">
        <w:rPr>
          <w:rFonts w:ascii="Arial" w:eastAsia="Times New Roman" w:hAnsi="Arial" w:cs="Arial"/>
          <w:sz w:val="27"/>
          <w:szCs w:val="27"/>
          <w:lang w:eastAsia="ru-RU"/>
        </w:rPr>
        <w:t xml:space="preserve">Первоначальный взнос </w:t>
      </w:r>
      <w:r w:rsidR="007E5FBE" w:rsidRPr="00BB464F">
        <w:rPr>
          <w:rFonts w:ascii="Arial" w:eastAsia="Times New Roman" w:hAnsi="Arial" w:cs="Arial"/>
          <w:sz w:val="27"/>
          <w:szCs w:val="27"/>
          <w:lang w:eastAsia="ru-RU"/>
        </w:rPr>
        <w:t xml:space="preserve">от </w:t>
      </w:r>
      <w:r w:rsidR="00C81199">
        <w:rPr>
          <w:rFonts w:ascii="Arial" w:eastAsia="Times New Roman" w:hAnsi="Arial" w:cs="Arial"/>
          <w:sz w:val="27"/>
          <w:szCs w:val="27"/>
          <w:lang w:eastAsia="ru-RU"/>
        </w:rPr>
        <w:t>1</w:t>
      </w:r>
      <w:r w:rsidR="00FD47F3">
        <w:rPr>
          <w:rFonts w:ascii="Arial" w:eastAsia="Times New Roman" w:hAnsi="Arial" w:cs="Arial"/>
          <w:sz w:val="27"/>
          <w:szCs w:val="27"/>
          <w:lang w:eastAsia="ru-RU"/>
        </w:rPr>
        <w:t>0</w:t>
      </w:r>
      <w:r w:rsidR="00386478" w:rsidRPr="00BB464F">
        <w:rPr>
          <w:rFonts w:ascii="Arial" w:eastAsia="Times New Roman" w:hAnsi="Arial" w:cs="Arial"/>
          <w:sz w:val="27"/>
          <w:szCs w:val="27"/>
          <w:lang w:eastAsia="ru-RU"/>
        </w:rPr>
        <w:t>%</w:t>
      </w:r>
      <w:r w:rsidR="00BB464F" w:rsidRPr="00BB464F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EC72D2" w:rsidRPr="00DC1368" w:rsidRDefault="0018511D" w:rsidP="00EC72D2">
      <w:pPr>
        <w:numPr>
          <w:ilvl w:val="0"/>
          <w:numId w:val="1"/>
        </w:numPr>
        <w:spacing w:after="0" w:line="390" w:lineRule="atLeast"/>
        <w:ind w:left="0" w:firstLine="426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396D6C">
        <w:rPr>
          <w:rFonts w:ascii="Arial" w:eastAsia="Times New Roman" w:hAnsi="Arial" w:cs="Arial"/>
          <w:sz w:val="27"/>
          <w:szCs w:val="27"/>
          <w:lang w:eastAsia="ru-RU"/>
        </w:rPr>
        <w:t xml:space="preserve">Возраст Заёмщика 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с доходом </w:t>
      </w:r>
      <w:r w:rsidRPr="00396D6C">
        <w:rPr>
          <w:rFonts w:ascii="Arial" w:eastAsia="Times New Roman" w:hAnsi="Arial" w:cs="Arial"/>
          <w:sz w:val="27"/>
          <w:szCs w:val="27"/>
          <w:lang w:eastAsia="ru-RU"/>
        </w:rPr>
        <w:t>от 2</w:t>
      </w:r>
      <w:r>
        <w:rPr>
          <w:rFonts w:ascii="Arial" w:eastAsia="Times New Roman" w:hAnsi="Arial" w:cs="Arial"/>
          <w:sz w:val="27"/>
          <w:szCs w:val="27"/>
          <w:lang w:eastAsia="ru-RU"/>
        </w:rPr>
        <w:t>1</w:t>
      </w:r>
      <w:r w:rsidRPr="00396D6C">
        <w:rPr>
          <w:rFonts w:ascii="Arial" w:eastAsia="Times New Roman" w:hAnsi="Arial" w:cs="Arial"/>
          <w:sz w:val="27"/>
          <w:szCs w:val="27"/>
          <w:lang w:eastAsia="ru-RU"/>
        </w:rPr>
        <w:t xml:space="preserve"> лет до 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достижения </w:t>
      </w:r>
      <w:r w:rsidRPr="00396D6C">
        <w:rPr>
          <w:rFonts w:ascii="Arial" w:eastAsia="Times New Roman" w:hAnsi="Arial" w:cs="Arial"/>
          <w:sz w:val="27"/>
          <w:szCs w:val="27"/>
          <w:lang w:eastAsia="ru-RU"/>
        </w:rPr>
        <w:t xml:space="preserve"> 70 лет</w:t>
      </w:r>
      <w:r w:rsidRPr="0064628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FF0000"/>
          <w:sz w:val="27"/>
          <w:szCs w:val="27"/>
          <w:lang w:eastAsia="ru-RU"/>
        </w:rPr>
        <w:t>*</w:t>
      </w:r>
    </w:p>
    <w:p w:rsidR="00DC1368" w:rsidRPr="003D5B4C" w:rsidRDefault="00DC1368" w:rsidP="00DC1368">
      <w:pPr>
        <w:numPr>
          <w:ilvl w:val="0"/>
          <w:numId w:val="1"/>
        </w:numPr>
        <w:spacing w:after="0" w:line="390" w:lineRule="atLeast"/>
        <w:ind w:left="0" w:firstLine="426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Количество заемщиков: до 4-х</w:t>
      </w:r>
    </w:p>
    <w:p w:rsidR="0085560A" w:rsidRPr="0064628B" w:rsidRDefault="0018511D" w:rsidP="0085560A">
      <w:pPr>
        <w:numPr>
          <w:ilvl w:val="0"/>
          <w:numId w:val="1"/>
        </w:numPr>
        <w:spacing w:after="0" w:line="390" w:lineRule="atLeast"/>
        <w:ind w:left="0" w:firstLine="426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1960F5">
        <w:rPr>
          <w:rFonts w:ascii="Arial" w:eastAsia="Times New Roman" w:hAnsi="Arial" w:cs="Arial"/>
          <w:sz w:val="27"/>
          <w:szCs w:val="27"/>
          <w:lang w:eastAsia="ru-RU"/>
        </w:rPr>
        <w:lastRenderedPageBreak/>
        <w:t xml:space="preserve">Обеспечение: залог приобретаемого </w:t>
      </w:r>
      <w:r>
        <w:rPr>
          <w:rFonts w:ascii="Arial" w:eastAsia="Times New Roman" w:hAnsi="Arial" w:cs="Arial"/>
          <w:sz w:val="27"/>
          <w:szCs w:val="27"/>
          <w:lang w:eastAsia="ru-RU"/>
        </w:rPr>
        <w:t>Н</w:t>
      </w:r>
      <w:r w:rsidRPr="001960F5">
        <w:rPr>
          <w:rFonts w:ascii="Arial" w:eastAsia="Times New Roman" w:hAnsi="Arial" w:cs="Arial"/>
          <w:sz w:val="27"/>
          <w:szCs w:val="27"/>
          <w:lang w:eastAsia="ru-RU"/>
        </w:rPr>
        <w:t>едвижимого имущества</w:t>
      </w:r>
      <w:r w:rsidRPr="0064628B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85560A" w:rsidRPr="0064628B">
        <w:rPr>
          <w:rFonts w:ascii="Arial" w:eastAsia="Times New Roman" w:hAnsi="Arial" w:cs="Arial"/>
          <w:sz w:val="27"/>
          <w:szCs w:val="27"/>
          <w:lang w:eastAsia="ru-RU"/>
        </w:rPr>
        <w:t xml:space="preserve">Страхование:  </w:t>
      </w:r>
    </w:p>
    <w:p w:rsidR="0085560A" w:rsidRPr="0064628B" w:rsidRDefault="0018511D" w:rsidP="0085560A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64628B">
        <w:rPr>
          <w:rFonts w:ascii="Arial" w:eastAsia="Times New Roman" w:hAnsi="Arial" w:cs="Arial"/>
          <w:sz w:val="27"/>
          <w:szCs w:val="27"/>
          <w:lang w:eastAsia="ru-RU"/>
        </w:rPr>
        <w:t>- страхование жизни, постоянной потери трудоспособности Заемщика (</w:t>
      </w:r>
      <w:r>
        <w:rPr>
          <w:rFonts w:ascii="Arial" w:eastAsia="Times New Roman" w:hAnsi="Arial" w:cs="Arial"/>
          <w:sz w:val="27"/>
          <w:szCs w:val="27"/>
          <w:lang w:eastAsia="ru-RU"/>
        </w:rPr>
        <w:t>в случае его отсутствия</w:t>
      </w:r>
      <w:r w:rsidRPr="0064628B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sz w:val="27"/>
          <w:szCs w:val="27"/>
          <w:lang w:eastAsia="ru-RU"/>
        </w:rPr>
        <w:t>процентная</w:t>
      </w:r>
      <w:r w:rsidRPr="0064628B">
        <w:rPr>
          <w:rFonts w:ascii="Arial" w:eastAsia="Times New Roman" w:hAnsi="Arial" w:cs="Arial"/>
          <w:sz w:val="27"/>
          <w:szCs w:val="27"/>
          <w:lang w:eastAsia="ru-RU"/>
        </w:rPr>
        <w:t xml:space="preserve"> ставка увеличивается на </w:t>
      </w:r>
      <w:r w:rsidR="00615642">
        <w:rPr>
          <w:rFonts w:ascii="Arial" w:eastAsia="Times New Roman" w:hAnsi="Arial" w:cs="Arial"/>
          <w:sz w:val="27"/>
          <w:szCs w:val="27"/>
          <w:lang w:eastAsia="ru-RU"/>
        </w:rPr>
        <w:t>0</w:t>
      </w:r>
      <w:r w:rsidRPr="0064628B">
        <w:rPr>
          <w:rFonts w:ascii="Arial" w:eastAsia="Times New Roman" w:hAnsi="Arial" w:cs="Arial"/>
          <w:sz w:val="27"/>
          <w:szCs w:val="27"/>
          <w:lang w:eastAsia="ru-RU"/>
        </w:rPr>
        <w:t>,</w:t>
      </w:r>
      <w:r w:rsidR="00615642">
        <w:rPr>
          <w:rFonts w:ascii="Arial" w:eastAsia="Times New Roman" w:hAnsi="Arial" w:cs="Arial"/>
          <w:sz w:val="27"/>
          <w:szCs w:val="27"/>
          <w:lang w:eastAsia="ru-RU"/>
        </w:rPr>
        <w:t>7</w:t>
      </w:r>
      <w:r w:rsidRPr="0064628B">
        <w:rPr>
          <w:rFonts w:ascii="Arial" w:eastAsia="Times New Roman" w:hAnsi="Arial" w:cs="Arial"/>
          <w:sz w:val="27"/>
          <w:szCs w:val="27"/>
          <w:lang w:eastAsia="ru-RU"/>
        </w:rPr>
        <w:t>%)</w:t>
      </w:r>
    </w:p>
    <w:p w:rsidR="0085560A" w:rsidRPr="0064628B" w:rsidRDefault="0085560A" w:rsidP="0085560A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64628B">
        <w:rPr>
          <w:rFonts w:ascii="Arial" w:eastAsia="Times New Roman" w:hAnsi="Arial" w:cs="Arial"/>
          <w:sz w:val="27"/>
          <w:szCs w:val="27"/>
          <w:lang w:eastAsia="ru-RU"/>
        </w:rPr>
        <w:t xml:space="preserve">- страхование недвижимости от рисков утраты и повреждения </w:t>
      </w:r>
      <w:r w:rsidR="0018511D" w:rsidRPr="0018511D">
        <w:rPr>
          <w:rFonts w:ascii="Arial" w:eastAsia="Times New Roman" w:hAnsi="Arial" w:cs="Arial"/>
          <w:sz w:val="27"/>
          <w:szCs w:val="27"/>
          <w:lang w:eastAsia="ru-RU"/>
        </w:rPr>
        <w:t>(в случае его отсутствия процентная ставка увеличивается на 1,5%)</w:t>
      </w:r>
    </w:p>
    <w:p w:rsidR="0085560A" w:rsidRPr="0064628B" w:rsidRDefault="0085560A" w:rsidP="0085560A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64628B">
        <w:rPr>
          <w:rFonts w:ascii="Arial" w:eastAsia="Times New Roman" w:hAnsi="Arial" w:cs="Arial"/>
          <w:sz w:val="27"/>
          <w:szCs w:val="27"/>
          <w:lang w:eastAsia="ru-RU"/>
        </w:rPr>
        <w:t>- страхование утраты права собственности недвижимост</w:t>
      </w:r>
      <w:r w:rsidR="0018511D">
        <w:rPr>
          <w:rFonts w:ascii="Arial" w:eastAsia="Times New Roman" w:hAnsi="Arial" w:cs="Arial"/>
          <w:sz w:val="27"/>
          <w:szCs w:val="27"/>
          <w:lang w:eastAsia="ru-RU"/>
        </w:rPr>
        <w:t xml:space="preserve">и </w:t>
      </w:r>
      <w:r w:rsidR="0018511D" w:rsidRPr="0018511D">
        <w:rPr>
          <w:rFonts w:ascii="Arial" w:eastAsia="Times New Roman" w:hAnsi="Arial" w:cs="Arial"/>
          <w:sz w:val="27"/>
          <w:szCs w:val="27"/>
          <w:lang w:eastAsia="ru-RU"/>
        </w:rPr>
        <w:t>(в случае его отсутствия процентная ставка увеличивается на 1%)</w:t>
      </w:r>
      <w:r w:rsidRPr="0064628B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85560A" w:rsidRPr="0064628B" w:rsidRDefault="0085560A" w:rsidP="00CE6A05">
      <w:pPr>
        <w:spacing w:after="0" w:line="390" w:lineRule="atLeast"/>
        <w:ind w:left="426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451666" w:rsidRDefault="00451666" w:rsidP="00451666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7E5FBE" w:rsidRPr="00666509" w:rsidRDefault="007E5FBE" w:rsidP="007E5FBE">
      <w:pPr>
        <w:spacing w:after="0" w:line="390" w:lineRule="atLeast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</w:p>
    <w:p w:rsidR="001960F5" w:rsidRDefault="001960F5" w:rsidP="00B65F52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Отдельная комната/доля должны являться отдельным объектом недвижимости, изолированным жилым помещением.</w:t>
      </w:r>
    </w:p>
    <w:p w:rsidR="00A3328D" w:rsidRDefault="00534218" w:rsidP="00B65F52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34218">
        <w:rPr>
          <w:rFonts w:ascii="Arial" w:eastAsia="Times New Roman" w:hAnsi="Arial" w:cs="Arial"/>
          <w:sz w:val="27"/>
          <w:szCs w:val="27"/>
          <w:lang w:eastAsia="ru-RU"/>
        </w:rPr>
        <w:t>Должны быть соблюдены правила о преимущественном праве покупки Недвижимого имущества собственниками других комнат в квартире</w:t>
      </w:r>
      <w:r w:rsidR="002F0F6E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534218">
        <w:rPr>
          <w:rFonts w:ascii="Arial" w:eastAsia="Times New Roman" w:hAnsi="Arial" w:cs="Arial"/>
          <w:sz w:val="27"/>
          <w:szCs w:val="27"/>
          <w:lang w:eastAsia="ru-RU"/>
        </w:rPr>
        <w:t>/</w:t>
      </w:r>
      <w:r w:rsidR="002F0F6E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534218">
        <w:rPr>
          <w:rFonts w:ascii="Arial" w:eastAsia="Times New Roman" w:hAnsi="Arial" w:cs="Arial"/>
          <w:sz w:val="27"/>
          <w:szCs w:val="27"/>
          <w:lang w:eastAsia="ru-RU"/>
        </w:rPr>
        <w:t>долей в праве общей долевой собственности на квартиру</w:t>
      </w:r>
      <w:r w:rsidR="00A3328D" w:rsidRPr="00534218">
        <w:rPr>
          <w:rFonts w:ascii="Arial" w:eastAsia="Times New Roman" w:hAnsi="Arial" w:cs="Arial"/>
          <w:sz w:val="27"/>
          <w:szCs w:val="27"/>
          <w:lang w:eastAsia="ru-RU"/>
        </w:rPr>
        <w:t xml:space="preserve">. </w:t>
      </w:r>
      <w:r>
        <w:rPr>
          <w:rFonts w:ascii="Arial" w:eastAsia="Times New Roman" w:hAnsi="Arial" w:cs="Arial"/>
          <w:sz w:val="27"/>
          <w:szCs w:val="27"/>
          <w:lang w:eastAsia="ru-RU"/>
        </w:rPr>
        <w:t>При наличии среди сособственников несовершеннолетних детей необходимо предоставление согласия органа опеки на отказ законного представителя несовершеннолетнего от права преимущественной покупки.</w:t>
      </w:r>
      <w:r w:rsidR="001A6B98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Требование о соблюдении преимущественного права не </w:t>
      </w:r>
      <w:proofErr w:type="gramStart"/>
      <w:r>
        <w:rPr>
          <w:rFonts w:ascii="Arial" w:eastAsia="Times New Roman" w:hAnsi="Arial" w:cs="Arial"/>
          <w:sz w:val="27"/>
          <w:szCs w:val="27"/>
          <w:lang w:eastAsia="ru-RU"/>
        </w:rPr>
        <w:t>применяется</w:t>
      </w:r>
      <w:proofErr w:type="gramEnd"/>
      <w:r>
        <w:rPr>
          <w:rFonts w:ascii="Arial" w:eastAsia="Times New Roman" w:hAnsi="Arial" w:cs="Arial"/>
          <w:sz w:val="27"/>
          <w:szCs w:val="27"/>
          <w:lang w:eastAsia="ru-RU"/>
        </w:rPr>
        <w:t xml:space="preserve"> в случае если </w:t>
      </w:r>
      <w:r w:rsidR="002F0F6E">
        <w:rPr>
          <w:rFonts w:ascii="Arial" w:eastAsia="Times New Roman" w:hAnsi="Arial" w:cs="Arial"/>
          <w:sz w:val="27"/>
          <w:szCs w:val="27"/>
          <w:lang w:eastAsia="ru-RU"/>
        </w:rPr>
        <w:t>З</w:t>
      </w:r>
      <w:r>
        <w:rPr>
          <w:rFonts w:ascii="Arial" w:eastAsia="Times New Roman" w:hAnsi="Arial" w:cs="Arial"/>
          <w:sz w:val="27"/>
          <w:szCs w:val="27"/>
          <w:lang w:eastAsia="ru-RU"/>
        </w:rPr>
        <w:t>аемщику</w:t>
      </w:r>
      <w:r w:rsidR="002F0F6E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sz w:val="27"/>
          <w:szCs w:val="27"/>
          <w:lang w:eastAsia="ru-RU"/>
        </w:rPr>
        <w:t>/</w:t>
      </w:r>
      <w:r w:rsidR="002F0F6E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="002F0F6E">
        <w:rPr>
          <w:rFonts w:ascii="Arial" w:eastAsia="Times New Roman" w:hAnsi="Arial" w:cs="Arial"/>
          <w:sz w:val="27"/>
          <w:szCs w:val="27"/>
          <w:lang w:eastAsia="ru-RU"/>
        </w:rPr>
        <w:t>С</w:t>
      </w:r>
      <w:r>
        <w:rPr>
          <w:rFonts w:ascii="Arial" w:eastAsia="Times New Roman" w:hAnsi="Arial" w:cs="Arial"/>
          <w:sz w:val="27"/>
          <w:szCs w:val="27"/>
          <w:lang w:eastAsia="ru-RU"/>
        </w:rPr>
        <w:t>озаемщику</w:t>
      </w:r>
      <w:proofErr w:type="spellEnd"/>
      <w:r w:rsidR="001A6B98">
        <w:rPr>
          <w:rFonts w:ascii="Arial" w:eastAsia="Times New Roman" w:hAnsi="Arial" w:cs="Arial"/>
          <w:sz w:val="27"/>
          <w:szCs w:val="27"/>
          <w:lang w:eastAsia="ru-RU"/>
        </w:rPr>
        <w:t>-покупателю отдельной комнаты/доли уже принадлежит на праве собственности одна из комнат/долей в праве на квартиру</w:t>
      </w:r>
      <w:r w:rsidR="00267A76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r w:rsidR="001A6B98">
        <w:rPr>
          <w:rFonts w:ascii="Arial" w:eastAsia="Times New Roman" w:hAnsi="Arial" w:cs="Arial"/>
          <w:sz w:val="27"/>
          <w:szCs w:val="27"/>
          <w:lang w:eastAsia="ru-RU"/>
        </w:rPr>
        <w:t>(при этом собственники принадлежащей и приобретаемой комнаты/доли должны совпадать).</w:t>
      </w:r>
    </w:p>
    <w:p w:rsidR="00F32FF8" w:rsidRDefault="00F32FF8" w:rsidP="00B65F52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347615" w:rsidRPr="00B65F52" w:rsidRDefault="00347615" w:rsidP="00D62257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highlight w:val="yellow"/>
          <w:lang w:eastAsia="ru-RU"/>
        </w:rPr>
      </w:pPr>
    </w:p>
    <w:p w:rsidR="00B97382" w:rsidRDefault="00B97382" w:rsidP="00B97382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B65F52" w:rsidRDefault="00B65F52" w:rsidP="00B97382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B65F52" w:rsidRPr="00300B32" w:rsidRDefault="0018511D" w:rsidP="00B97382">
      <w:pPr>
        <w:spacing w:after="0" w:line="390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hAnsi="Tahoma" w:cs="Tahoma"/>
          <w:color w:val="FF0000"/>
          <w:sz w:val="20"/>
          <w:szCs w:val="20"/>
        </w:rPr>
        <w:lastRenderedPageBreak/>
        <w:t>*</w:t>
      </w:r>
      <w:r w:rsidR="00B65F52" w:rsidRPr="0033348E">
        <w:rPr>
          <w:rFonts w:ascii="Tahoma" w:eastAsia="Times New Roman" w:hAnsi="Tahoma" w:cs="Tahoma"/>
          <w:sz w:val="20"/>
          <w:szCs w:val="20"/>
          <w:lang w:eastAsia="ru-RU"/>
        </w:rPr>
        <w:t>Если заемщику/</w:t>
      </w:r>
      <w:proofErr w:type="spellStart"/>
      <w:r w:rsidR="00B65F52" w:rsidRPr="0033348E">
        <w:rPr>
          <w:rFonts w:ascii="Tahoma" w:eastAsia="Times New Roman" w:hAnsi="Tahoma" w:cs="Tahoma"/>
          <w:sz w:val="20"/>
          <w:szCs w:val="20"/>
          <w:lang w:eastAsia="ru-RU"/>
        </w:rPr>
        <w:t>созаемщику</w:t>
      </w:r>
      <w:proofErr w:type="spellEnd"/>
      <w:r w:rsidR="00B65F52" w:rsidRPr="0033348E">
        <w:rPr>
          <w:rFonts w:ascii="Tahoma" w:eastAsia="Times New Roman" w:hAnsi="Tahoma" w:cs="Tahoma"/>
          <w:sz w:val="20"/>
          <w:szCs w:val="20"/>
          <w:lang w:eastAsia="ru-RU"/>
        </w:rPr>
        <w:t xml:space="preserve"> 55 лет и более – максимальный срок кредита устанавливается до достижения 70 лет к моменту полного погашения кредита, при условии участия в сделке заемщика/</w:t>
      </w:r>
      <w:proofErr w:type="spellStart"/>
      <w:r w:rsidR="00B65F52" w:rsidRPr="0033348E">
        <w:rPr>
          <w:rFonts w:ascii="Tahoma" w:eastAsia="Times New Roman" w:hAnsi="Tahoma" w:cs="Tahoma"/>
          <w:sz w:val="20"/>
          <w:szCs w:val="20"/>
          <w:lang w:eastAsia="ru-RU"/>
        </w:rPr>
        <w:t>созаемщика</w:t>
      </w:r>
      <w:proofErr w:type="spellEnd"/>
      <w:r w:rsidR="00B65F52" w:rsidRPr="0033348E">
        <w:rPr>
          <w:rFonts w:ascii="Tahoma" w:eastAsia="Times New Roman" w:hAnsi="Tahoma" w:cs="Tahoma"/>
          <w:sz w:val="20"/>
          <w:szCs w:val="20"/>
          <w:lang w:eastAsia="ru-RU"/>
        </w:rPr>
        <w:t xml:space="preserve">, которому на момент рассмотрения не менее 21 года, а к моменту полного погашения менее 55 лет. </w:t>
      </w:r>
      <w:proofErr w:type="spellStart"/>
      <w:r w:rsidR="00B65F52" w:rsidRPr="0033348E">
        <w:rPr>
          <w:rFonts w:ascii="Tahoma" w:eastAsia="Times New Roman" w:hAnsi="Tahoma" w:cs="Tahoma"/>
          <w:sz w:val="20"/>
          <w:szCs w:val="20"/>
          <w:lang w:eastAsia="ru-RU"/>
        </w:rPr>
        <w:t>Созаемщик</w:t>
      </w:r>
      <w:proofErr w:type="spellEnd"/>
      <w:r w:rsidR="00B65F52" w:rsidRPr="0033348E">
        <w:rPr>
          <w:rFonts w:ascii="Tahoma" w:eastAsia="Times New Roman" w:hAnsi="Tahoma" w:cs="Tahoma"/>
          <w:sz w:val="20"/>
          <w:szCs w:val="20"/>
          <w:lang w:eastAsia="ru-RU"/>
        </w:rPr>
        <w:t xml:space="preserve"> может быть без дохода. </w:t>
      </w:r>
    </w:p>
    <w:sectPr w:rsidR="00B65F52" w:rsidRPr="00300B32" w:rsidSect="0018511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3C" w:rsidRDefault="00A3703C" w:rsidP="00724071">
      <w:pPr>
        <w:spacing w:after="0" w:line="240" w:lineRule="auto"/>
      </w:pPr>
      <w:r>
        <w:separator/>
      </w:r>
    </w:p>
  </w:endnote>
  <w:endnote w:type="continuationSeparator" w:id="0">
    <w:p w:rsidR="00A3703C" w:rsidRDefault="00A3703C" w:rsidP="0072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3C" w:rsidRDefault="00A3703C" w:rsidP="00724071">
      <w:pPr>
        <w:spacing w:after="0" w:line="240" w:lineRule="auto"/>
      </w:pPr>
      <w:r>
        <w:separator/>
      </w:r>
    </w:p>
  </w:footnote>
  <w:footnote w:type="continuationSeparator" w:id="0">
    <w:p w:rsidR="00A3703C" w:rsidRDefault="00A3703C" w:rsidP="00724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://www.sahml.ru/img/program-rub.png" style="width:18pt;height:18pt;visibility:visible;mso-wrap-style:square" o:bullet="t">
        <v:imagedata r:id="rId1" o:title="program-rub"/>
      </v:shape>
    </w:pict>
  </w:numPicBullet>
  <w:numPicBullet w:numPicBulletId="1">
    <w:pict>
      <v:shape id="_x0000_i1033" type="#_x0000_t75" alt="http://www.sahml.ru/img/program-percent.png" style="width:18pt;height:18pt;visibility:visible;mso-wrap-style:square" o:bullet="t">
        <v:imagedata r:id="rId2" o:title="program-percent"/>
      </v:shape>
    </w:pict>
  </w:numPicBullet>
  <w:abstractNum w:abstractNumId="0">
    <w:nsid w:val="14C50765"/>
    <w:multiLevelType w:val="hybridMultilevel"/>
    <w:tmpl w:val="5C14098A"/>
    <w:lvl w:ilvl="0" w:tplc="32EA92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B052BF0"/>
    <w:multiLevelType w:val="multilevel"/>
    <w:tmpl w:val="92EA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55FE5"/>
    <w:multiLevelType w:val="hybridMultilevel"/>
    <w:tmpl w:val="489C11C8"/>
    <w:lvl w:ilvl="0" w:tplc="678023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651E4"/>
    <w:multiLevelType w:val="multilevel"/>
    <w:tmpl w:val="DEE2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A0C11"/>
    <w:multiLevelType w:val="multilevel"/>
    <w:tmpl w:val="2BF2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216576"/>
    <w:multiLevelType w:val="multilevel"/>
    <w:tmpl w:val="410E3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620765A1"/>
    <w:multiLevelType w:val="multilevel"/>
    <w:tmpl w:val="2914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00"/>
    <w:rsid w:val="00012DF0"/>
    <w:rsid w:val="000222E2"/>
    <w:rsid w:val="0008375A"/>
    <w:rsid w:val="0018511D"/>
    <w:rsid w:val="001960F5"/>
    <w:rsid w:val="001A6B98"/>
    <w:rsid w:val="001F7C4C"/>
    <w:rsid w:val="00224E6F"/>
    <w:rsid w:val="00267A76"/>
    <w:rsid w:val="002B0014"/>
    <w:rsid w:val="002C2C08"/>
    <w:rsid w:val="002F0F6E"/>
    <w:rsid w:val="00300B32"/>
    <w:rsid w:val="003172FC"/>
    <w:rsid w:val="00347615"/>
    <w:rsid w:val="00386478"/>
    <w:rsid w:val="003874FE"/>
    <w:rsid w:val="003B5B91"/>
    <w:rsid w:val="00443A00"/>
    <w:rsid w:val="00451666"/>
    <w:rsid w:val="004659C5"/>
    <w:rsid w:val="004D7218"/>
    <w:rsid w:val="00534218"/>
    <w:rsid w:val="005B34C1"/>
    <w:rsid w:val="00615642"/>
    <w:rsid w:val="006217C9"/>
    <w:rsid w:val="006576D3"/>
    <w:rsid w:val="00664F00"/>
    <w:rsid w:val="00666509"/>
    <w:rsid w:val="006E02E4"/>
    <w:rsid w:val="00724071"/>
    <w:rsid w:val="007360CC"/>
    <w:rsid w:val="007E5FBE"/>
    <w:rsid w:val="0085560A"/>
    <w:rsid w:val="00920B52"/>
    <w:rsid w:val="009515B7"/>
    <w:rsid w:val="00961F0B"/>
    <w:rsid w:val="009B0B9B"/>
    <w:rsid w:val="00A16B31"/>
    <w:rsid w:val="00A3328D"/>
    <w:rsid w:val="00A3703C"/>
    <w:rsid w:val="00AA5DB1"/>
    <w:rsid w:val="00AA742C"/>
    <w:rsid w:val="00B65241"/>
    <w:rsid w:val="00B65F52"/>
    <w:rsid w:val="00B9588E"/>
    <w:rsid w:val="00B97382"/>
    <w:rsid w:val="00BB464F"/>
    <w:rsid w:val="00BF612D"/>
    <w:rsid w:val="00C336A2"/>
    <w:rsid w:val="00C7355A"/>
    <w:rsid w:val="00C81199"/>
    <w:rsid w:val="00CE6A05"/>
    <w:rsid w:val="00D272C7"/>
    <w:rsid w:val="00D62257"/>
    <w:rsid w:val="00DC1368"/>
    <w:rsid w:val="00DE430E"/>
    <w:rsid w:val="00E8379D"/>
    <w:rsid w:val="00E9456B"/>
    <w:rsid w:val="00E95C7C"/>
    <w:rsid w:val="00EC72D2"/>
    <w:rsid w:val="00F32FF8"/>
    <w:rsid w:val="00FC2FEB"/>
    <w:rsid w:val="00FD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C0B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F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F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64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65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91851">
                      <w:marLeft w:val="216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48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96679">
                      <w:marLeft w:val="216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2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Шмакова</dc:creator>
  <cp:lastModifiedBy>Ангелина Батурина</cp:lastModifiedBy>
  <cp:revision>7</cp:revision>
  <cp:lastPrinted>2023-01-11T08:40:00Z</cp:lastPrinted>
  <dcterms:created xsi:type="dcterms:W3CDTF">2023-01-11T08:40:00Z</dcterms:created>
  <dcterms:modified xsi:type="dcterms:W3CDTF">2023-01-12T05:13:00Z</dcterms:modified>
</cp:coreProperties>
</file>