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0" w:rsidRPr="0065324C" w:rsidRDefault="0065324C" w:rsidP="003E4DFE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bookmarkStart w:id="0" w:name="_GoBack"/>
      <w:bookmarkEnd w:id="0"/>
      <w:r w:rsidRPr="0065324C">
        <w:rPr>
          <w:rFonts w:ascii="Arial" w:eastAsia="Times New Roman" w:hAnsi="Arial" w:cs="Arial"/>
          <w:kern w:val="36"/>
          <w:sz w:val="72"/>
          <w:szCs w:val="72"/>
          <w:lang w:eastAsia="ru-RU"/>
        </w:rPr>
        <w:t>Целевой ипотечный кредит</w:t>
      </w:r>
    </w:p>
    <w:p w:rsidR="00920B52" w:rsidRPr="001F2226" w:rsidRDefault="0008375A" w:rsidP="003E4DFE">
      <w:pPr>
        <w:shd w:val="clear" w:color="auto" w:fill="F1F1F1"/>
        <w:spacing w:after="150" w:line="240" w:lineRule="auto"/>
        <w:jc w:val="both"/>
        <w:textAlignment w:val="top"/>
        <w:rPr>
          <w:rFonts w:ascii="Arial" w:hAnsi="Arial" w:cs="Arial"/>
        </w:rPr>
      </w:pPr>
      <w:r w:rsidRPr="001F2226">
        <w:rPr>
          <w:rFonts w:ascii="Arial" w:hAnsi="Arial" w:cs="Arial"/>
        </w:rPr>
        <w:t xml:space="preserve">Кредит </w:t>
      </w:r>
      <w:r w:rsidR="007E5FBE" w:rsidRPr="001F2226">
        <w:rPr>
          <w:rFonts w:ascii="Arial" w:hAnsi="Arial" w:cs="Arial"/>
        </w:rPr>
        <w:t xml:space="preserve">предоставляется </w:t>
      </w:r>
      <w:r w:rsidR="0065324C" w:rsidRPr="001F2226">
        <w:rPr>
          <w:rFonts w:ascii="Arial" w:hAnsi="Arial" w:cs="Arial"/>
        </w:rPr>
        <w:t xml:space="preserve">под залог имеющейся у Заемщика / </w:t>
      </w:r>
      <w:proofErr w:type="gramStart"/>
      <w:r w:rsidR="0065324C" w:rsidRPr="001F2226">
        <w:rPr>
          <w:rFonts w:ascii="Arial" w:hAnsi="Arial" w:cs="Arial"/>
        </w:rPr>
        <w:t>Заемщика</w:t>
      </w:r>
      <w:proofErr w:type="gramEnd"/>
      <w:r w:rsidR="0065324C" w:rsidRPr="001F2226">
        <w:rPr>
          <w:rFonts w:ascii="Arial" w:hAnsi="Arial" w:cs="Arial"/>
        </w:rPr>
        <w:t xml:space="preserve"> и </w:t>
      </w:r>
      <w:proofErr w:type="spellStart"/>
      <w:r w:rsidR="0065324C" w:rsidRPr="001F2226">
        <w:rPr>
          <w:rFonts w:ascii="Arial" w:hAnsi="Arial" w:cs="Arial"/>
        </w:rPr>
        <w:t>Созаемщика</w:t>
      </w:r>
      <w:proofErr w:type="spellEnd"/>
      <w:r w:rsidR="0065324C" w:rsidRPr="001F2226">
        <w:rPr>
          <w:rFonts w:ascii="Arial" w:hAnsi="Arial" w:cs="Arial"/>
        </w:rPr>
        <w:t xml:space="preserve"> / </w:t>
      </w:r>
      <w:proofErr w:type="spellStart"/>
      <w:r w:rsidR="0065324C" w:rsidRPr="001F2226">
        <w:rPr>
          <w:rFonts w:ascii="Arial" w:hAnsi="Arial" w:cs="Arial"/>
        </w:rPr>
        <w:t>Созаещика</w:t>
      </w:r>
      <w:proofErr w:type="spellEnd"/>
      <w:r w:rsidR="0065324C" w:rsidRPr="001F2226">
        <w:rPr>
          <w:rFonts w:ascii="Arial" w:hAnsi="Arial" w:cs="Arial"/>
        </w:rPr>
        <w:t xml:space="preserve"> (</w:t>
      </w:r>
      <w:proofErr w:type="spellStart"/>
      <w:r w:rsidR="0065324C" w:rsidRPr="001F2226">
        <w:rPr>
          <w:rFonts w:ascii="Arial" w:hAnsi="Arial" w:cs="Arial"/>
        </w:rPr>
        <w:t>ов</w:t>
      </w:r>
      <w:proofErr w:type="spellEnd"/>
      <w:r w:rsidR="0065324C" w:rsidRPr="001F2226">
        <w:rPr>
          <w:rFonts w:ascii="Arial" w:hAnsi="Arial" w:cs="Arial"/>
        </w:rPr>
        <w:t xml:space="preserve">) Квартиры/Готовых апартаментов в многоквартирном доме (далее Недвижимость) с </w:t>
      </w:r>
      <w:r w:rsidR="009B2665" w:rsidRPr="001F2226">
        <w:rPr>
          <w:rFonts w:ascii="Arial" w:hAnsi="Arial" w:cs="Arial"/>
          <w:b/>
        </w:rPr>
        <w:t>обязательным</w:t>
      </w:r>
      <w:r w:rsidR="0065324C" w:rsidRPr="001F2226">
        <w:rPr>
          <w:rFonts w:ascii="Arial" w:hAnsi="Arial" w:cs="Arial"/>
        </w:rPr>
        <w:t xml:space="preserve"> подтверждением целевого использования кредита</w:t>
      </w:r>
      <w:r w:rsidR="00666509" w:rsidRPr="001F2226">
        <w:rPr>
          <w:rFonts w:ascii="Arial" w:hAnsi="Arial" w:cs="Arial"/>
        </w:rPr>
        <w:t xml:space="preserve"> </w:t>
      </w:r>
    </w:p>
    <w:p w:rsidR="00443A00" w:rsidRPr="0065324C" w:rsidRDefault="0008375A" w:rsidP="003E4DFE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65324C">
        <w:rPr>
          <w:rFonts w:ascii="Arial" w:hAnsi="Arial" w:cs="Arial"/>
          <w:color w:val="FF0000"/>
          <w:sz w:val="20"/>
          <w:szCs w:val="20"/>
        </w:rPr>
        <w:t>.</w:t>
      </w:r>
      <w:r w:rsidR="00443A00" w:rsidRPr="0065324C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34C358EE" wp14:editId="45377435">
            <wp:extent cx="228600" cy="228600"/>
            <wp:effectExtent l="0" t="0" r="0" b="0"/>
            <wp:docPr id="1" name="Рисунок 1" descr="http://www.sahml.ru/img/program-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ml.ru/img/program-c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65324C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 </w:t>
      </w:r>
      <w:r w:rsidR="001F5EEB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1F5EEB" w:rsidRPr="0008375A">
        <w:rPr>
          <w:rFonts w:ascii="Arial" w:eastAsia="Times New Roman" w:hAnsi="Arial" w:cs="Arial"/>
          <w:sz w:val="27"/>
          <w:szCs w:val="27"/>
          <w:lang w:eastAsia="ru-RU"/>
        </w:rPr>
        <w:t>3-</w:t>
      </w:r>
      <w:r w:rsidR="001F5EEB">
        <w:rPr>
          <w:rFonts w:ascii="Arial" w:eastAsia="Times New Roman" w:hAnsi="Arial" w:cs="Arial"/>
          <w:sz w:val="27"/>
          <w:szCs w:val="27"/>
          <w:lang w:eastAsia="ru-RU"/>
        </w:rPr>
        <w:t xml:space="preserve">х до </w:t>
      </w:r>
      <w:r w:rsidR="001F5EEB" w:rsidRPr="0008375A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4F0AB6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1F5EEB" w:rsidRPr="0008375A">
        <w:rPr>
          <w:rFonts w:ascii="Arial" w:eastAsia="Times New Roman" w:hAnsi="Arial" w:cs="Arial"/>
          <w:sz w:val="27"/>
          <w:szCs w:val="27"/>
          <w:lang w:eastAsia="ru-RU"/>
        </w:rPr>
        <w:t xml:space="preserve"> лет</w:t>
      </w:r>
    </w:p>
    <w:p w:rsidR="00443A00" w:rsidRPr="0065324C" w:rsidRDefault="00443A00" w:rsidP="003E4DF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5324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A80FDC" w:rsidRDefault="00FE3A59" w:rsidP="00A80FDC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 wp14:anchorId="7B71F59C" wp14:editId="304964BD">
            <wp:extent cx="228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52" w:rsidRPr="009676F3">
        <w:rPr>
          <w:rFonts w:ascii="Arial" w:eastAsia="Times New Roman" w:hAnsi="Arial" w:cs="Arial"/>
          <w:sz w:val="27"/>
          <w:szCs w:val="27"/>
          <w:lang w:eastAsia="ru-RU"/>
        </w:rPr>
        <w:t>Минимальн</w:t>
      </w:r>
      <w:r w:rsidR="002C2C08" w:rsidRPr="009676F3">
        <w:rPr>
          <w:rFonts w:ascii="Arial" w:eastAsia="Times New Roman" w:hAnsi="Arial" w:cs="Arial"/>
          <w:sz w:val="27"/>
          <w:szCs w:val="27"/>
          <w:lang w:eastAsia="ru-RU"/>
        </w:rPr>
        <w:t>ый размер</w:t>
      </w:r>
      <w:r w:rsidR="00920B52" w:rsidRPr="009676F3">
        <w:rPr>
          <w:rFonts w:ascii="Arial" w:eastAsia="Times New Roman" w:hAnsi="Arial" w:cs="Arial"/>
          <w:sz w:val="27"/>
          <w:szCs w:val="27"/>
          <w:lang w:eastAsia="ru-RU"/>
        </w:rPr>
        <w:t xml:space="preserve"> кредита: от 300 000 руб.</w:t>
      </w:r>
      <w:r w:rsidR="002C2C08" w:rsidRPr="009676F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43A00" w:rsidRPr="00A80FDC" w:rsidRDefault="00443A00" w:rsidP="00A80FDC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65324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443A00" w:rsidRPr="00B35061" w:rsidRDefault="00443A00" w:rsidP="00B35061">
      <w:pPr>
        <w:pStyle w:val="a4"/>
        <w:jc w:val="both"/>
        <w:rPr>
          <w:rFonts w:ascii="Arial" w:hAnsi="Arial" w:cs="Arial"/>
          <w:bCs/>
          <w:sz w:val="28"/>
          <w:szCs w:val="28"/>
        </w:rPr>
      </w:pPr>
      <w:r w:rsidRPr="0065324C">
        <w:rPr>
          <w:rFonts w:ascii="Arial" w:hAnsi="Arial" w:cs="Arial"/>
          <w:noProof/>
          <w:color w:val="FF0000"/>
          <w:sz w:val="27"/>
          <w:szCs w:val="27"/>
        </w:rPr>
        <w:drawing>
          <wp:inline distT="0" distB="0" distL="0" distR="0" wp14:anchorId="4A78AD1C" wp14:editId="1295D79A">
            <wp:extent cx="228600" cy="228600"/>
            <wp:effectExtent l="0" t="0" r="0" b="0"/>
            <wp:docPr id="4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5C">
        <w:rPr>
          <w:rFonts w:ascii="Arial" w:hAnsi="Arial" w:cs="Arial"/>
          <w:sz w:val="27"/>
          <w:szCs w:val="27"/>
        </w:rPr>
        <w:t xml:space="preserve">Процентная ставка от </w:t>
      </w:r>
      <w:r w:rsidR="00D57FA6">
        <w:rPr>
          <w:rFonts w:ascii="Arial" w:hAnsi="Arial" w:cs="Arial"/>
          <w:sz w:val="27"/>
          <w:szCs w:val="27"/>
        </w:rPr>
        <w:t>1</w:t>
      </w:r>
      <w:r w:rsidR="00ED0CA6">
        <w:rPr>
          <w:rFonts w:ascii="Arial" w:hAnsi="Arial" w:cs="Arial"/>
          <w:sz w:val="27"/>
          <w:szCs w:val="27"/>
        </w:rPr>
        <w:t>3</w:t>
      </w:r>
      <w:r w:rsidR="00D57FA6">
        <w:rPr>
          <w:rFonts w:ascii="Arial" w:hAnsi="Arial" w:cs="Arial"/>
          <w:sz w:val="27"/>
          <w:szCs w:val="27"/>
        </w:rPr>
        <w:t>,</w:t>
      </w:r>
      <w:r w:rsidR="004F0AB6">
        <w:rPr>
          <w:rFonts w:ascii="Arial" w:hAnsi="Arial" w:cs="Arial"/>
          <w:sz w:val="27"/>
          <w:szCs w:val="27"/>
        </w:rPr>
        <w:t>7</w:t>
      </w:r>
      <w:r w:rsidR="009515B7" w:rsidRPr="00CD5A5C">
        <w:rPr>
          <w:rFonts w:ascii="Arial" w:hAnsi="Arial" w:cs="Arial"/>
          <w:sz w:val="27"/>
          <w:szCs w:val="27"/>
        </w:rPr>
        <w:t>%</w:t>
      </w:r>
      <w:r w:rsidR="00CD5A5C">
        <w:rPr>
          <w:rFonts w:ascii="Arial" w:hAnsi="Arial" w:cs="Arial"/>
          <w:sz w:val="27"/>
          <w:szCs w:val="27"/>
        </w:rPr>
        <w:t>.</w:t>
      </w:r>
      <w:r w:rsidR="00CD5A5C" w:rsidRPr="00CD5A5C">
        <w:rPr>
          <w:rFonts w:ascii="Arial" w:hAnsi="Arial" w:cs="Arial"/>
          <w:bCs/>
          <w:sz w:val="28"/>
          <w:szCs w:val="28"/>
        </w:rPr>
        <w:t xml:space="preserve"> </w:t>
      </w:r>
      <w:r w:rsidR="00CD5A5C" w:rsidRPr="0065324C">
        <w:rPr>
          <w:rFonts w:ascii="Arial" w:hAnsi="Arial" w:cs="Arial"/>
          <w:bCs/>
          <w:sz w:val="28"/>
          <w:szCs w:val="28"/>
        </w:rPr>
        <w:t xml:space="preserve">После предоставления документов, подтверждающих целевое использование </w:t>
      </w:r>
      <w:r w:rsidR="00CD5A5C">
        <w:rPr>
          <w:rFonts w:ascii="Arial" w:hAnsi="Arial" w:cs="Arial"/>
          <w:bCs/>
          <w:sz w:val="28"/>
          <w:szCs w:val="28"/>
        </w:rPr>
        <w:t>кредита</w:t>
      </w:r>
      <w:r w:rsidR="00CD5A5C" w:rsidRPr="0065324C">
        <w:rPr>
          <w:rFonts w:ascii="Arial" w:hAnsi="Arial" w:cs="Arial"/>
          <w:bCs/>
          <w:sz w:val="28"/>
          <w:szCs w:val="28"/>
        </w:rPr>
        <w:t>, процентная ставка снижается на 2%.</w:t>
      </w:r>
      <w:r w:rsidRPr="0065324C">
        <w:rPr>
          <w:rFonts w:ascii="Arial" w:hAnsi="Arial" w:cs="Arial"/>
          <w:color w:val="FF0000"/>
          <w:sz w:val="27"/>
          <w:szCs w:val="27"/>
        </w:rPr>
        <w:t> </w:t>
      </w:r>
    </w:p>
    <w:p w:rsidR="00106AC4" w:rsidRPr="0065324C" w:rsidRDefault="00106AC4" w:rsidP="003E4DF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tbl>
      <w:tblPr>
        <w:tblW w:w="1491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686"/>
        <w:gridCol w:w="4961"/>
        <w:gridCol w:w="3672"/>
        <w:gridCol w:w="33"/>
      </w:tblGrid>
      <w:tr w:rsidR="004F0AB6" w:rsidRPr="007122F0" w:rsidTr="00B35061">
        <w:trPr>
          <w:gridAfter w:val="1"/>
          <w:wAfter w:w="33" w:type="dxa"/>
          <w:trHeight w:val="509"/>
        </w:trPr>
        <w:tc>
          <w:tcPr>
            <w:tcW w:w="2560" w:type="dxa"/>
            <w:vMerge w:val="restart"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6" w:space="0" w:color="DADADA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122F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Условие</w:t>
            </w:r>
          </w:p>
        </w:tc>
        <w:tc>
          <w:tcPr>
            <w:tcW w:w="3686" w:type="dxa"/>
            <w:vMerge w:val="restart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vAlign w:val="center"/>
          </w:tcPr>
          <w:p w:rsidR="004F0AB6" w:rsidRPr="00C3388B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подтвержден цифровыми сервисами: СЗИ-6; з/платные клиенты банков (выписка по з/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 из ЛК); выписка по счету компании; выписка о перечислении пенсии из ЛК</w:t>
            </w:r>
          </w:p>
        </w:tc>
        <w:tc>
          <w:tcPr>
            <w:tcW w:w="4961" w:type="dxa"/>
            <w:vMerge w:val="restart"/>
            <w:tcBorders>
              <w:top w:val="single" w:sz="2" w:space="0" w:color="DADADA"/>
              <w:left w:val="single" w:sz="4" w:space="0" w:color="auto"/>
              <w:right w:val="single" w:sz="4" w:space="0" w:color="auto"/>
            </w:tcBorders>
            <w:shd w:val="clear" w:color="auto" w:fill="4082BE"/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Клиенты, доход которых подтвержден документами: 2НДФЛ, выписка с банк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чета о получении пенсии или письмо о назначении пенсии; официальная или управленческая отчетность по собственникам бизнеса и ИП; официальные документы по отд. Категориям граждан; дивидендный доход; доход от аренды</w:t>
            </w:r>
          </w:p>
        </w:tc>
        <w:tc>
          <w:tcPr>
            <w:tcW w:w="3672" w:type="dxa"/>
            <w:vMerge w:val="restart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документально не подтвержден работодателем, при этом компания-работодатель должна быть зарегистрирована в соответствии с действующим законодательством РФ</w:t>
            </w:r>
          </w:p>
        </w:tc>
      </w:tr>
      <w:tr w:rsidR="004F0AB6" w:rsidRPr="007122F0" w:rsidTr="00B35061">
        <w:tc>
          <w:tcPr>
            <w:tcW w:w="2560" w:type="dxa"/>
            <w:vMerge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6" w:space="0" w:color="DADADA"/>
            </w:tcBorders>
            <w:vAlign w:val="center"/>
            <w:hideMark/>
          </w:tcPr>
          <w:p w:rsidR="004F0AB6" w:rsidRPr="007122F0" w:rsidRDefault="004F0AB6" w:rsidP="00756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DADADA"/>
              <w:bottom w:val="single" w:sz="2" w:space="0" w:color="DADADA"/>
              <w:right w:val="single" w:sz="4" w:space="0" w:color="auto"/>
            </w:tcBorders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2" w:space="0" w:color="BABABA"/>
              <w:right w:val="single" w:sz="4" w:space="0" w:color="auto"/>
            </w:tcBorders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3672" w:type="dxa"/>
            <w:vMerge/>
            <w:tcBorders>
              <w:left w:val="single" w:sz="6" w:space="0" w:color="DADADA"/>
              <w:bottom w:val="single" w:sz="2" w:space="0" w:color="BABABA"/>
              <w:right w:val="single" w:sz="4" w:space="0" w:color="auto"/>
            </w:tcBorders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4F0AB6" w:rsidRPr="007122F0" w:rsidRDefault="004F0AB6" w:rsidP="0075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AB6" w:rsidRPr="007122F0" w:rsidTr="00B35061">
        <w:tc>
          <w:tcPr>
            <w:tcW w:w="2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0AB6" w:rsidRPr="007122F0" w:rsidRDefault="004F0AB6" w:rsidP="0075686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1F1F1"/>
              </w:rPr>
              <w:t>Соотношение суммы кредита к оценочной стоимости закладываемой Недвижимости от 65% до 70% процентная ставка составляет</w:t>
            </w:r>
          </w:p>
        </w:tc>
        <w:tc>
          <w:tcPr>
            <w:tcW w:w="3686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</w:tcPr>
          <w:p w:rsidR="004F0AB6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  <w:p w:rsidR="004F0AB6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13,7%</w:t>
            </w:r>
          </w:p>
        </w:tc>
        <w:tc>
          <w:tcPr>
            <w:tcW w:w="4961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13,7%</w:t>
            </w:r>
          </w:p>
        </w:tc>
        <w:tc>
          <w:tcPr>
            <w:tcW w:w="3672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:rsidR="004F0AB6" w:rsidRPr="007122F0" w:rsidRDefault="004F0AB6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33" w:type="dxa"/>
            <w:vAlign w:val="center"/>
            <w:hideMark/>
          </w:tcPr>
          <w:p w:rsidR="004F0AB6" w:rsidRPr="007122F0" w:rsidRDefault="004F0AB6" w:rsidP="0075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A00" w:rsidRPr="00D35712" w:rsidRDefault="00443A00" w:rsidP="003E4DFE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D35712">
        <w:rPr>
          <w:rFonts w:ascii="Arial" w:eastAsia="Times New Roman" w:hAnsi="Arial" w:cs="Arial"/>
          <w:sz w:val="45"/>
          <w:szCs w:val="45"/>
          <w:lang w:eastAsia="ru-RU"/>
        </w:rPr>
        <w:lastRenderedPageBreak/>
        <w:t>Общие условия</w:t>
      </w:r>
    </w:p>
    <w:p w:rsidR="00443A00" w:rsidRPr="00D35712" w:rsidRDefault="00443A00" w:rsidP="003E4DF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35712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кредита: от </w:t>
      </w:r>
      <w:r w:rsidR="0008375A" w:rsidRPr="00D35712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D35712">
        <w:rPr>
          <w:rFonts w:ascii="Arial" w:eastAsia="Times New Roman" w:hAnsi="Arial" w:cs="Arial"/>
          <w:sz w:val="27"/>
          <w:szCs w:val="27"/>
          <w:lang w:eastAsia="ru-RU"/>
        </w:rPr>
        <w:t xml:space="preserve">00 000 руб. </w:t>
      </w:r>
    </w:p>
    <w:p w:rsidR="00443A00" w:rsidRPr="00D35712" w:rsidRDefault="00443A00" w:rsidP="003E4DF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35712">
        <w:rPr>
          <w:rFonts w:ascii="Arial" w:eastAsia="Times New Roman" w:hAnsi="Arial" w:cs="Arial"/>
          <w:sz w:val="27"/>
          <w:szCs w:val="27"/>
          <w:lang w:eastAsia="ru-RU"/>
        </w:rPr>
        <w:t>Валюта кредита – Рубли РФ</w:t>
      </w:r>
    </w:p>
    <w:p w:rsidR="00CD5A5C" w:rsidRDefault="00443A00" w:rsidP="003E4DF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35712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кредита: от 3-х до </w:t>
      </w:r>
      <w:r w:rsidR="0008375A" w:rsidRPr="00D35712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AE60CB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D35712">
        <w:rPr>
          <w:rFonts w:ascii="Arial" w:eastAsia="Times New Roman" w:hAnsi="Arial" w:cs="Arial"/>
          <w:sz w:val="27"/>
          <w:szCs w:val="27"/>
          <w:lang w:eastAsia="ru-RU"/>
        </w:rPr>
        <w:t>-ти лет</w:t>
      </w:r>
    </w:p>
    <w:p w:rsidR="00CD5A5C" w:rsidRDefault="00443A00" w:rsidP="003E4DF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5A5C">
        <w:rPr>
          <w:rFonts w:ascii="Arial" w:eastAsia="Times New Roman" w:hAnsi="Arial" w:cs="Arial"/>
          <w:sz w:val="27"/>
          <w:szCs w:val="27"/>
          <w:lang w:eastAsia="ru-RU"/>
        </w:rPr>
        <w:t>Первоначальный взнос</w:t>
      </w:r>
      <w:r w:rsidR="00C84F5D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CD5A5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7E5FBE" w:rsidRPr="00CD5A5C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D57FA6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="00AE60CB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386478" w:rsidRPr="00CD5A5C">
        <w:rPr>
          <w:rFonts w:ascii="Arial" w:eastAsia="Times New Roman" w:hAnsi="Arial" w:cs="Arial"/>
          <w:sz w:val="27"/>
          <w:szCs w:val="27"/>
          <w:lang w:eastAsia="ru-RU"/>
        </w:rPr>
        <w:t>%</w:t>
      </w:r>
    </w:p>
    <w:p w:rsidR="0065324C" w:rsidRPr="00CD5A5C" w:rsidRDefault="0065324C" w:rsidP="003E4DF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5A5C">
        <w:rPr>
          <w:rFonts w:ascii="Arial" w:eastAsia="Times New Roman" w:hAnsi="Arial" w:cs="Arial"/>
          <w:sz w:val="28"/>
          <w:szCs w:val="28"/>
          <w:lang w:eastAsia="ru-RU"/>
        </w:rPr>
        <w:t>Цель кредита</w:t>
      </w:r>
      <w:r w:rsidR="00443A00" w:rsidRPr="00CD5A5C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D5A5C">
        <w:rPr>
          <w:rFonts w:ascii="Arial" w:hAnsi="Arial" w:cs="Arial"/>
          <w:sz w:val="28"/>
          <w:szCs w:val="28"/>
        </w:rPr>
        <w:t>приобретение</w:t>
      </w:r>
      <w:r w:rsidR="00C84F5D">
        <w:rPr>
          <w:rFonts w:ascii="Arial" w:hAnsi="Arial" w:cs="Arial"/>
          <w:sz w:val="28"/>
          <w:szCs w:val="28"/>
        </w:rPr>
        <w:t>:</w:t>
      </w:r>
    </w:p>
    <w:p w:rsidR="0065324C" w:rsidRPr="0065324C" w:rsidRDefault="0065324C" w:rsidP="003E4DFE">
      <w:pPr>
        <w:numPr>
          <w:ilvl w:val="0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квартиры в многоквартирном доме (готовое жилье);</w:t>
      </w:r>
    </w:p>
    <w:p w:rsidR="0065324C" w:rsidRPr="0065324C" w:rsidRDefault="0065324C" w:rsidP="003E4DFE">
      <w:pPr>
        <w:numPr>
          <w:ilvl w:val="0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квартиры в строящемся многоквартирном доме;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 xml:space="preserve">жилого дома, в </w:t>
      </w:r>
      <w:proofErr w:type="spellStart"/>
      <w:r w:rsidRPr="0065324C">
        <w:rPr>
          <w:rFonts w:ascii="Arial" w:hAnsi="Arial" w:cs="Arial"/>
          <w:sz w:val="28"/>
          <w:szCs w:val="28"/>
        </w:rPr>
        <w:t>т.ч</w:t>
      </w:r>
      <w:proofErr w:type="spellEnd"/>
      <w:r w:rsidRPr="0065324C">
        <w:rPr>
          <w:rFonts w:ascii="Arial" w:hAnsi="Arial" w:cs="Arial"/>
          <w:sz w:val="28"/>
          <w:szCs w:val="28"/>
        </w:rPr>
        <w:t>. с земельным участком (готовое жилье);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 xml:space="preserve">строящегося жилого дома, в </w:t>
      </w:r>
      <w:proofErr w:type="spellStart"/>
      <w:r w:rsidRPr="0065324C">
        <w:rPr>
          <w:rFonts w:ascii="Arial" w:hAnsi="Arial" w:cs="Arial"/>
          <w:sz w:val="28"/>
          <w:szCs w:val="28"/>
        </w:rPr>
        <w:t>т.ч</w:t>
      </w:r>
      <w:proofErr w:type="spellEnd"/>
      <w:r w:rsidRPr="0065324C">
        <w:rPr>
          <w:rFonts w:ascii="Arial" w:hAnsi="Arial" w:cs="Arial"/>
          <w:sz w:val="28"/>
          <w:szCs w:val="28"/>
        </w:rPr>
        <w:t>. с земельным участком;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 xml:space="preserve">земельного участка и строительства жилого дома; 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комна</w:t>
      </w:r>
      <w:proofErr w:type="gramStart"/>
      <w:r w:rsidRPr="0065324C">
        <w:rPr>
          <w:rFonts w:ascii="Arial" w:hAnsi="Arial" w:cs="Arial"/>
          <w:sz w:val="28"/>
          <w:szCs w:val="28"/>
        </w:rPr>
        <w:t>т(</w:t>
      </w:r>
      <w:proofErr w:type="gramEnd"/>
      <w:r w:rsidRPr="0065324C">
        <w:rPr>
          <w:rFonts w:ascii="Arial" w:hAnsi="Arial" w:cs="Arial"/>
          <w:sz w:val="28"/>
          <w:szCs w:val="28"/>
        </w:rPr>
        <w:t>ы) /доли(ей) в квартире;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для строительства жилого дома;</w:t>
      </w:r>
    </w:p>
    <w:p w:rsidR="0065324C" w:rsidRP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части жилого дома;</w:t>
      </w:r>
    </w:p>
    <w:p w:rsidR="0065324C" w:rsidRDefault="0065324C" w:rsidP="003E4DFE">
      <w:pPr>
        <w:numPr>
          <w:ilvl w:val="1"/>
          <w:numId w:val="10"/>
        </w:numPr>
        <w:spacing w:after="0" w:line="240" w:lineRule="auto"/>
        <w:ind w:left="748"/>
        <w:jc w:val="both"/>
        <w:rPr>
          <w:rFonts w:ascii="Arial" w:hAnsi="Arial" w:cs="Arial"/>
          <w:sz w:val="28"/>
          <w:szCs w:val="28"/>
        </w:rPr>
      </w:pPr>
      <w:r w:rsidRPr="0065324C">
        <w:rPr>
          <w:rFonts w:ascii="Arial" w:hAnsi="Arial" w:cs="Arial"/>
          <w:sz w:val="28"/>
          <w:szCs w:val="28"/>
        </w:rPr>
        <w:t>готовых апартаментов (только под залог готовых апартаментов);</w:t>
      </w:r>
    </w:p>
    <w:p w:rsidR="0065324C" w:rsidRPr="0065324C" w:rsidRDefault="0065324C" w:rsidP="003E4DFE">
      <w:pPr>
        <w:spacing w:after="0" w:line="240" w:lineRule="auto"/>
        <w:ind w:left="388"/>
        <w:jc w:val="both"/>
        <w:rPr>
          <w:rFonts w:ascii="Arial" w:hAnsi="Arial" w:cs="Arial"/>
          <w:sz w:val="28"/>
          <w:szCs w:val="28"/>
        </w:rPr>
      </w:pPr>
    </w:p>
    <w:p w:rsidR="004C3F5F" w:rsidRDefault="001F5EEB" w:rsidP="004C3F5F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Возраст Заёмщика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с доходом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>от 2</w:t>
      </w:r>
      <w:r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лет до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достижения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70 лет</w:t>
      </w:r>
      <w:r w:rsidRPr="00F171F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</w:p>
    <w:p w:rsidR="00724071" w:rsidRPr="004C3F5F" w:rsidRDefault="00443A00" w:rsidP="004C3F5F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3F5F">
        <w:rPr>
          <w:rFonts w:ascii="Arial" w:eastAsia="Times New Roman" w:hAnsi="Arial" w:cs="Arial"/>
          <w:sz w:val="28"/>
          <w:szCs w:val="28"/>
          <w:lang w:eastAsia="ru-RU"/>
        </w:rPr>
        <w:t>Обеспечение:</w:t>
      </w:r>
      <w:r w:rsidRPr="004C3F5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D35712" w:rsidRPr="004C3F5F">
        <w:rPr>
          <w:rFonts w:ascii="Arial" w:hAnsi="Arial" w:cs="Arial"/>
          <w:sz w:val="28"/>
          <w:szCs w:val="28"/>
        </w:rPr>
        <w:t xml:space="preserve">залог </w:t>
      </w:r>
      <w:r w:rsidR="00C84F5D" w:rsidRPr="004C3F5F">
        <w:rPr>
          <w:rFonts w:ascii="Arial" w:hAnsi="Arial" w:cs="Arial"/>
          <w:sz w:val="28"/>
          <w:szCs w:val="28"/>
        </w:rPr>
        <w:t xml:space="preserve">имеющейся </w:t>
      </w:r>
      <w:r w:rsidR="004C3F5F" w:rsidRPr="004C3F5F">
        <w:rPr>
          <w:rFonts w:ascii="Arial" w:hAnsi="Arial" w:cs="Arial"/>
          <w:sz w:val="28"/>
          <w:szCs w:val="28"/>
        </w:rPr>
        <w:t xml:space="preserve">в собственности Заемщика/Заемщика и </w:t>
      </w:r>
      <w:proofErr w:type="spellStart"/>
      <w:r w:rsidR="004C3F5F" w:rsidRPr="004C3F5F">
        <w:rPr>
          <w:rFonts w:ascii="Arial" w:hAnsi="Arial" w:cs="Arial"/>
          <w:sz w:val="28"/>
          <w:szCs w:val="28"/>
        </w:rPr>
        <w:t>Созаемщика</w:t>
      </w:r>
      <w:proofErr w:type="spellEnd"/>
      <w:r w:rsidR="004C3F5F" w:rsidRPr="004C3F5F">
        <w:rPr>
          <w:rFonts w:ascii="Arial" w:hAnsi="Arial" w:cs="Arial"/>
          <w:sz w:val="28"/>
          <w:szCs w:val="28"/>
        </w:rPr>
        <w:t xml:space="preserve"> </w:t>
      </w:r>
      <w:r w:rsidR="00D35712" w:rsidRPr="004C3F5F">
        <w:rPr>
          <w:rFonts w:ascii="Arial" w:hAnsi="Arial" w:cs="Arial"/>
          <w:sz w:val="28"/>
          <w:szCs w:val="28"/>
        </w:rPr>
        <w:t>Недвижимости</w:t>
      </w:r>
      <w:r w:rsidR="00D35712" w:rsidRPr="004C3F5F">
        <w:rPr>
          <w:rFonts w:ascii="Arial" w:hAnsi="Arial" w:cs="Arial"/>
          <w:bCs/>
          <w:sz w:val="28"/>
          <w:szCs w:val="28"/>
        </w:rPr>
        <w:t>.</w:t>
      </w:r>
    </w:p>
    <w:p w:rsidR="003B5B91" w:rsidRPr="002C48AC" w:rsidRDefault="00724071" w:rsidP="004C3F5F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48AC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="00443A00" w:rsidRPr="002C48AC">
        <w:rPr>
          <w:rFonts w:ascii="Arial" w:eastAsia="Times New Roman" w:hAnsi="Arial" w:cs="Arial"/>
          <w:sz w:val="27"/>
          <w:szCs w:val="27"/>
          <w:lang w:eastAsia="ru-RU"/>
        </w:rPr>
        <w:t xml:space="preserve">трахование:  </w:t>
      </w:r>
    </w:p>
    <w:p w:rsidR="004C3F5F" w:rsidRPr="003B5B91" w:rsidRDefault="004C3F5F" w:rsidP="004C3F5F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- страхование жизни, постоянной потери трудоспособности Заемщика (</w:t>
      </w:r>
      <w:r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</w:t>
      </w:r>
      <w:r w:rsidR="00FE3A59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FE3A59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%)</w:t>
      </w:r>
    </w:p>
    <w:p w:rsidR="00A3328D" w:rsidRPr="002C48AC" w:rsidRDefault="004C3F5F" w:rsidP="004C3F5F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B5B91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рисков утраты и повреждения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Недвижимости 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1,5%)</w:t>
      </w:r>
    </w:p>
    <w:p w:rsidR="003B5B91" w:rsidRPr="00ED395E" w:rsidRDefault="003B5B91" w:rsidP="003E4DFE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ED395E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страхование утраты права собственности на </w:t>
      </w:r>
      <w:r w:rsidR="002C48AC" w:rsidRPr="00ED395E">
        <w:rPr>
          <w:rFonts w:ascii="Arial" w:eastAsia="Times New Roman" w:hAnsi="Arial" w:cs="Arial"/>
          <w:sz w:val="27"/>
          <w:szCs w:val="27"/>
          <w:lang w:eastAsia="ru-RU"/>
        </w:rPr>
        <w:t>Недвижимость (</w:t>
      </w:r>
      <w:r w:rsidR="00135A5E">
        <w:rPr>
          <w:rFonts w:ascii="Arial" w:eastAsia="Times New Roman" w:hAnsi="Arial" w:cs="Arial"/>
          <w:sz w:val="27"/>
          <w:szCs w:val="27"/>
          <w:lang w:eastAsia="ru-RU"/>
        </w:rPr>
        <w:t>за исклю</w:t>
      </w:r>
      <w:r w:rsidR="00ED395E">
        <w:rPr>
          <w:rFonts w:ascii="Arial" w:eastAsia="Times New Roman" w:hAnsi="Arial" w:cs="Arial"/>
          <w:sz w:val="27"/>
          <w:szCs w:val="27"/>
          <w:lang w:eastAsia="ru-RU"/>
        </w:rPr>
        <w:t xml:space="preserve">чением, </w:t>
      </w:r>
      <w:r w:rsidR="002C48AC" w:rsidRPr="00ED395E">
        <w:rPr>
          <w:rFonts w:ascii="Arial" w:eastAsia="Times New Roman" w:hAnsi="Arial" w:cs="Arial"/>
          <w:sz w:val="27"/>
          <w:szCs w:val="27"/>
          <w:lang w:eastAsia="ru-RU"/>
        </w:rPr>
        <w:t>если объект</w:t>
      </w:r>
      <w:r w:rsidR="00ED395E">
        <w:rPr>
          <w:rFonts w:ascii="Arial" w:eastAsia="Times New Roman" w:hAnsi="Arial" w:cs="Arial"/>
          <w:sz w:val="27"/>
          <w:szCs w:val="27"/>
          <w:lang w:eastAsia="ru-RU"/>
        </w:rPr>
        <w:t xml:space="preserve"> приобретался по ДДУ или по ДКП у Застройщика)</w:t>
      </w:r>
      <w:r w:rsidR="00A3328D" w:rsidRPr="00ED395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4C3F5F"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="004C3F5F"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="004C3F5F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4C3F5F"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="004C3F5F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1%)</w:t>
      </w:r>
      <w:r w:rsidR="004C3F5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06AC4" w:rsidRDefault="00443A00" w:rsidP="00106AC4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5A5C">
        <w:rPr>
          <w:rFonts w:ascii="Arial" w:eastAsia="Times New Roman" w:hAnsi="Arial" w:cs="Arial"/>
          <w:sz w:val="27"/>
          <w:szCs w:val="27"/>
          <w:lang w:eastAsia="ru-RU"/>
        </w:rPr>
        <w:t xml:space="preserve">Количество </w:t>
      </w:r>
      <w:r w:rsidR="00C84F5D">
        <w:rPr>
          <w:rFonts w:ascii="Arial" w:eastAsia="Times New Roman" w:hAnsi="Arial" w:cs="Arial"/>
          <w:sz w:val="27"/>
          <w:szCs w:val="27"/>
          <w:lang w:eastAsia="ru-RU"/>
        </w:rPr>
        <w:t>участников сделки</w:t>
      </w:r>
      <w:r w:rsidR="004C3F5F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="007360CC" w:rsidRPr="00CD5A5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D5A5C">
        <w:rPr>
          <w:rFonts w:ascii="Arial" w:eastAsia="Times New Roman" w:hAnsi="Arial" w:cs="Arial"/>
          <w:sz w:val="27"/>
          <w:szCs w:val="27"/>
          <w:lang w:eastAsia="ru-RU"/>
        </w:rPr>
        <w:t>до 4-х</w:t>
      </w:r>
      <w:r w:rsidR="007360CC" w:rsidRPr="00CD5A5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B2665" w:rsidRDefault="0033189E" w:rsidP="009B266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06AC4">
        <w:rPr>
          <w:rFonts w:ascii="Arial" w:eastAsia="Times New Roman" w:hAnsi="Arial" w:cs="Arial"/>
          <w:sz w:val="27"/>
          <w:szCs w:val="27"/>
          <w:lang w:eastAsia="ru-RU"/>
        </w:rPr>
        <w:t>Продукт не совместим с Кредитом на первоначальный взнос, с кредитованием с учетом МСК.</w:t>
      </w:r>
    </w:p>
    <w:p w:rsidR="009B2665" w:rsidRDefault="009B2665" w:rsidP="009B2665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096EC3" w:rsidRPr="009B2665" w:rsidRDefault="00096EC3" w:rsidP="009B2665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9B2665">
        <w:rPr>
          <w:rFonts w:ascii="Arial" w:hAnsi="Arial" w:cs="Arial"/>
          <w:b/>
          <w:sz w:val="28"/>
          <w:szCs w:val="28"/>
        </w:rPr>
        <w:t xml:space="preserve">Дополнительные требования к </w:t>
      </w:r>
      <w:r w:rsidR="00135A5E" w:rsidRPr="009B2665">
        <w:rPr>
          <w:rFonts w:ascii="Arial" w:hAnsi="Arial" w:cs="Arial"/>
          <w:b/>
          <w:sz w:val="28"/>
          <w:szCs w:val="28"/>
        </w:rPr>
        <w:t xml:space="preserve">закладываемой </w:t>
      </w:r>
      <w:r w:rsidR="00FA46E6" w:rsidRPr="009B2665">
        <w:rPr>
          <w:rFonts w:ascii="Arial" w:hAnsi="Arial" w:cs="Arial"/>
          <w:b/>
          <w:sz w:val="28"/>
          <w:szCs w:val="28"/>
        </w:rPr>
        <w:t>Недвижимости</w:t>
      </w:r>
      <w:r w:rsidRPr="009B2665">
        <w:rPr>
          <w:rFonts w:ascii="Arial" w:hAnsi="Arial" w:cs="Arial"/>
          <w:b/>
          <w:sz w:val="28"/>
          <w:szCs w:val="28"/>
        </w:rPr>
        <w:t>:</w:t>
      </w:r>
    </w:p>
    <w:p w:rsidR="00135A5E" w:rsidRDefault="00FA46E6" w:rsidP="003E4DFE">
      <w:pPr>
        <w:numPr>
          <w:ilvl w:val="0"/>
          <w:numId w:val="8"/>
        </w:numPr>
        <w:spacing w:after="0" w:line="390" w:lineRule="atLeast"/>
        <w:ind w:right="-709"/>
        <w:jc w:val="both"/>
        <w:rPr>
          <w:rFonts w:ascii="Arial" w:hAnsi="Arial" w:cs="Arial"/>
          <w:sz w:val="28"/>
          <w:szCs w:val="28"/>
        </w:rPr>
      </w:pPr>
      <w:r w:rsidRPr="00135A5E">
        <w:rPr>
          <w:rFonts w:ascii="Arial" w:hAnsi="Arial" w:cs="Arial"/>
          <w:bCs/>
          <w:sz w:val="28"/>
          <w:szCs w:val="28"/>
        </w:rPr>
        <w:t xml:space="preserve">на момент подписания Договора об ипотеке в Недвижимости могут быть зарегистрированы любые лица, </w:t>
      </w:r>
      <w:r w:rsidRPr="00135A5E">
        <w:rPr>
          <w:rFonts w:ascii="Arial" w:hAnsi="Arial" w:cs="Arial"/>
          <w:sz w:val="28"/>
          <w:szCs w:val="28"/>
        </w:rPr>
        <w:t>за исключением: лиц, подписавших отказ от приватизации; недееспособных; ограниченно дееспособных; несовершеннолетних,  лишенных родительского попечения; - указанные лица должны быть сняты с регистрационного учета до подписания Договора об ипотеке. Лица, подписавшие отказ от приватизации, могут остаться зарегистрированными в Недвижимости при условии предоставления нотариального обязательства о снятии с регистрационного учета.</w:t>
      </w:r>
    </w:p>
    <w:p w:rsidR="00096EC3" w:rsidRPr="00135A5E" w:rsidRDefault="00FA46E6" w:rsidP="003E4DFE">
      <w:pPr>
        <w:numPr>
          <w:ilvl w:val="0"/>
          <w:numId w:val="8"/>
        </w:numPr>
        <w:spacing w:after="0" w:line="390" w:lineRule="atLeast"/>
        <w:ind w:right="-709"/>
        <w:jc w:val="both"/>
        <w:rPr>
          <w:rFonts w:ascii="Arial" w:hAnsi="Arial" w:cs="Arial"/>
          <w:sz w:val="28"/>
          <w:szCs w:val="28"/>
        </w:rPr>
      </w:pPr>
      <w:r w:rsidRPr="00135A5E">
        <w:rPr>
          <w:rFonts w:ascii="Arial" w:hAnsi="Arial" w:cs="Arial"/>
          <w:sz w:val="28"/>
          <w:szCs w:val="28"/>
        </w:rPr>
        <w:t xml:space="preserve">В случае если Недвижимость обременена правами третьих лиц, то необходимо снятие обременения  </w:t>
      </w:r>
      <w:proofErr w:type="gramStart"/>
      <w:r w:rsidRPr="00135A5E">
        <w:rPr>
          <w:rFonts w:ascii="Arial" w:hAnsi="Arial" w:cs="Arial"/>
          <w:sz w:val="28"/>
          <w:szCs w:val="28"/>
        </w:rPr>
        <w:t>до</w:t>
      </w:r>
      <w:proofErr w:type="gramEnd"/>
      <w:r w:rsidRPr="00135A5E">
        <w:rPr>
          <w:rFonts w:ascii="Arial" w:hAnsi="Arial" w:cs="Arial"/>
          <w:sz w:val="28"/>
          <w:szCs w:val="28"/>
        </w:rPr>
        <w:t xml:space="preserve"> или одновременно  </w:t>
      </w:r>
      <w:proofErr w:type="gramStart"/>
      <w:r w:rsidRPr="00135A5E">
        <w:rPr>
          <w:rFonts w:ascii="Arial" w:hAnsi="Arial" w:cs="Arial"/>
          <w:sz w:val="28"/>
          <w:szCs w:val="28"/>
        </w:rPr>
        <w:t>с</w:t>
      </w:r>
      <w:proofErr w:type="gramEnd"/>
      <w:r w:rsidRPr="00135A5E">
        <w:rPr>
          <w:rFonts w:ascii="Arial" w:hAnsi="Arial" w:cs="Arial"/>
          <w:sz w:val="28"/>
          <w:szCs w:val="28"/>
        </w:rPr>
        <w:t xml:space="preserve"> регистрацией ипотеки на Недвижимость в пользу Банка.</w:t>
      </w:r>
    </w:p>
    <w:p w:rsidR="0065324C" w:rsidRDefault="0065324C" w:rsidP="003E4DFE">
      <w:pPr>
        <w:spacing w:after="0" w:line="390" w:lineRule="atLeast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9B2665" w:rsidRDefault="009B2665" w:rsidP="003E4DFE">
      <w:pPr>
        <w:spacing w:after="0" w:line="390" w:lineRule="atLeast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9B2665" w:rsidRDefault="009B2665" w:rsidP="003E4DFE">
      <w:pPr>
        <w:spacing w:after="0" w:line="390" w:lineRule="atLeast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4C3F5F" w:rsidRPr="00036A99" w:rsidRDefault="004C3F5F" w:rsidP="004C3F5F">
      <w:pPr>
        <w:spacing w:before="300" w:after="30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Tahoma" w:hAnsi="Tahoma" w:cs="Tahoma"/>
          <w:color w:val="FF0000"/>
          <w:sz w:val="20"/>
          <w:szCs w:val="20"/>
        </w:rPr>
        <w:t>*</w:t>
      </w:r>
      <w:r w:rsidRPr="0033348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33348E">
        <w:rPr>
          <w:rFonts w:ascii="Tahoma" w:eastAsia="Times New Roman" w:hAnsi="Tahoma" w:cs="Tahoma"/>
          <w:sz w:val="20"/>
          <w:szCs w:val="20"/>
          <w:lang w:eastAsia="ru-RU"/>
        </w:rPr>
        <w:t>Если заемщику/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созаемщику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55 лет и более – максимальный срок кредита устанавливается до достижения 70 лет к моменту полного погашения кредита, при условии участия в сделке заемщика/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созаемщика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, которому на момент рассмотрения не менее 21 года, а к моменту полного погашения менее 55 лет. 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может быть без дохода.</w:t>
      </w:r>
    </w:p>
    <w:p w:rsidR="004C3F5F" w:rsidRPr="00E059C5" w:rsidRDefault="004C3F5F" w:rsidP="003E4DFE">
      <w:pPr>
        <w:spacing w:after="0" w:line="390" w:lineRule="atLeast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sectPr w:rsidR="004C3F5F" w:rsidRPr="00E059C5" w:rsidSect="00443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8D" w:rsidRDefault="00D6198D" w:rsidP="00724071">
      <w:pPr>
        <w:spacing w:after="0" w:line="240" w:lineRule="auto"/>
      </w:pPr>
      <w:r>
        <w:separator/>
      </w:r>
    </w:p>
  </w:endnote>
  <w:endnote w:type="continuationSeparator" w:id="0">
    <w:p w:rsidR="00D6198D" w:rsidRDefault="00D6198D" w:rsidP="007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8D" w:rsidRDefault="00D6198D" w:rsidP="00724071">
      <w:pPr>
        <w:spacing w:after="0" w:line="240" w:lineRule="auto"/>
      </w:pPr>
      <w:r>
        <w:separator/>
      </w:r>
    </w:p>
  </w:footnote>
  <w:footnote w:type="continuationSeparator" w:id="0">
    <w:p w:rsidR="00D6198D" w:rsidRDefault="00D6198D" w:rsidP="007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sahml.ru/img/program-rub.png" style="width:18pt;height:18pt;visibility:visible;mso-wrap-style:square" o:bullet="t">
        <v:imagedata r:id="rId1" o:title="program-rub"/>
      </v:shape>
    </w:pict>
  </w:numPicBullet>
  <w:numPicBullet w:numPicBulletId="1">
    <w:pict>
      <v:shape id="_x0000_i1037" type="#_x0000_t75" alt="http://www.sahml.ru/img/program-percent.png" style="width:18pt;height:18pt;visibility:visible;mso-wrap-style:square" o:bullet="t">
        <v:imagedata r:id="rId2" o:title="program-percent"/>
      </v:shape>
    </w:pict>
  </w:numPicBullet>
  <w:abstractNum w:abstractNumId="0">
    <w:nsid w:val="11994DAB"/>
    <w:multiLevelType w:val="hybridMultilevel"/>
    <w:tmpl w:val="A2E6CA80"/>
    <w:lvl w:ilvl="0" w:tplc="FAB81A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787C2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F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B200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9AC0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E2B7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3C863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F4CB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4C7E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C50765"/>
    <w:multiLevelType w:val="hybridMultilevel"/>
    <w:tmpl w:val="5C14098A"/>
    <w:lvl w:ilvl="0" w:tplc="32EA92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D55099D"/>
    <w:multiLevelType w:val="multilevel"/>
    <w:tmpl w:val="53FC5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ragmaticaCTT" w:eastAsia="Times New Roman" w:hAnsi="PragmaticaCT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2B052BF0"/>
    <w:multiLevelType w:val="multilevel"/>
    <w:tmpl w:val="92E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F2FA3"/>
    <w:multiLevelType w:val="hybridMultilevel"/>
    <w:tmpl w:val="D41CD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C762B5"/>
    <w:multiLevelType w:val="hybridMultilevel"/>
    <w:tmpl w:val="EC1CAF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3651E4"/>
    <w:multiLevelType w:val="multilevel"/>
    <w:tmpl w:val="DEE2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A0C11"/>
    <w:multiLevelType w:val="multilevel"/>
    <w:tmpl w:val="2BF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17E19"/>
    <w:multiLevelType w:val="multilevel"/>
    <w:tmpl w:val="DEE2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16576"/>
    <w:multiLevelType w:val="multilevel"/>
    <w:tmpl w:val="410E3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4784E48"/>
    <w:multiLevelType w:val="hybridMultilevel"/>
    <w:tmpl w:val="57385880"/>
    <w:lvl w:ilvl="0" w:tplc="831A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5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20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48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64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C2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6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24910"/>
    <w:multiLevelType w:val="hybridMultilevel"/>
    <w:tmpl w:val="3CD63A6A"/>
    <w:lvl w:ilvl="0" w:tplc="F3580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621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D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A3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45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065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28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29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4A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765A1"/>
    <w:multiLevelType w:val="multilevel"/>
    <w:tmpl w:val="291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D10EB"/>
    <w:multiLevelType w:val="hybridMultilevel"/>
    <w:tmpl w:val="5D46D02E"/>
    <w:lvl w:ilvl="0" w:tplc="AA32D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03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64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B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8D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7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E4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48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95301"/>
    <w:multiLevelType w:val="hybridMultilevel"/>
    <w:tmpl w:val="2710FD1E"/>
    <w:lvl w:ilvl="0" w:tplc="D3829B1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3FCA5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B6EF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22B5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D825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5430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52B1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C20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7A61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0"/>
    <w:rsid w:val="00012DF0"/>
    <w:rsid w:val="00015E34"/>
    <w:rsid w:val="0008375A"/>
    <w:rsid w:val="00096EC3"/>
    <w:rsid w:val="00106AC4"/>
    <w:rsid w:val="00135A5E"/>
    <w:rsid w:val="001960F5"/>
    <w:rsid w:val="001A6B98"/>
    <w:rsid w:val="001F2226"/>
    <w:rsid w:val="001F5EEB"/>
    <w:rsid w:val="001F7C4C"/>
    <w:rsid w:val="00224E6F"/>
    <w:rsid w:val="00267A76"/>
    <w:rsid w:val="0028539C"/>
    <w:rsid w:val="00291738"/>
    <w:rsid w:val="002C2C08"/>
    <w:rsid w:val="002C48AC"/>
    <w:rsid w:val="0033189E"/>
    <w:rsid w:val="00386478"/>
    <w:rsid w:val="003B5B91"/>
    <w:rsid w:val="003D0598"/>
    <w:rsid w:val="003E4DFE"/>
    <w:rsid w:val="00443A00"/>
    <w:rsid w:val="00495481"/>
    <w:rsid w:val="004B11D5"/>
    <w:rsid w:val="004B1E4B"/>
    <w:rsid w:val="004C3F5F"/>
    <w:rsid w:val="004F0AB6"/>
    <w:rsid w:val="00534218"/>
    <w:rsid w:val="005B34C1"/>
    <w:rsid w:val="00600071"/>
    <w:rsid w:val="0062448C"/>
    <w:rsid w:val="0065324C"/>
    <w:rsid w:val="00664F00"/>
    <w:rsid w:val="00666509"/>
    <w:rsid w:val="00724071"/>
    <w:rsid w:val="007244B0"/>
    <w:rsid w:val="007360CC"/>
    <w:rsid w:val="00740344"/>
    <w:rsid w:val="007E5FBE"/>
    <w:rsid w:val="00920B52"/>
    <w:rsid w:val="009515B7"/>
    <w:rsid w:val="00966871"/>
    <w:rsid w:val="009676F3"/>
    <w:rsid w:val="009B0B9B"/>
    <w:rsid w:val="009B2665"/>
    <w:rsid w:val="00A16B31"/>
    <w:rsid w:val="00A3328D"/>
    <w:rsid w:val="00A80FDC"/>
    <w:rsid w:val="00AE60CB"/>
    <w:rsid w:val="00B35061"/>
    <w:rsid w:val="00B65241"/>
    <w:rsid w:val="00B97382"/>
    <w:rsid w:val="00BB7482"/>
    <w:rsid w:val="00BF612D"/>
    <w:rsid w:val="00C7355A"/>
    <w:rsid w:val="00C84F5D"/>
    <w:rsid w:val="00CD5A5C"/>
    <w:rsid w:val="00D14EAA"/>
    <w:rsid w:val="00D35712"/>
    <w:rsid w:val="00D57FA6"/>
    <w:rsid w:val="00D6198D"/>
    <w:rsid w:val="00E059C5"/>
    <w:rsid w:val="00E40BE5"/>
    <w:rsid w:val="00E9456B"/>
    <w:rsid w:val="00EA4645"/>
    <w:rsid w:val="00ED0CA6"/>
    <w:rsid w:val="00ED395E"/>
    <w:rsid w:val="00FA46E6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42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footnote text"/>
    <w:basedOn w:val="a"/>
    <w:link w:val="a5"/>
    <w:rsid w:val="0065324C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324C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E059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E059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footnote text"/>
    <w:basedOn w:val="a"/>
    <w:link w:val="a5"/>
    <w:rsid w:val="0065324C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324C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E059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E059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51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6679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9FF6-2FFD-4EE4-AC5A-2077706E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Шмакова</dc:creator>
  <cp:lastModifiedBy>Ангелина Батурина</cp:lastModifiedBy>
  <cp:revision>4</cp:revision>
  <cp:lastPrinted>2023-01-11T06:44:00Z</cp:lastPrinted>
  <dcterms:created xsi:type="dcterms:W3CDTF">2023-01-11T09:07:00Z</dcterms:created>
  <dcterms:modified xsi:type="dcterms:W3CDTF">2023-01-12T05:17:00Z</dcterms:modified>
</cp:coreProperties>
</file>